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2126" w14:textId="77777777" w:rsidR="00D542F3" w:rsidRDefault="00D542F3" w:rsidP="00D542F3">
      <w:pPr>
        <w:tabs>
          <w:tab w:val="right" w:pos="9923"/>
        </w:tabs>
        <w:bidi/>
        <w:spacing w:line="240" w:lineRule="auto"/>
        <w:ind w:firstLine="567"/>
        <w:jc w:val="both"/>
        <w:rPr>
          <w:rFonts w:ascii="Traditional Arabic" w:hAnsi="Traditional Arabic" w:cs="Traditional Arabic"/>
          <w:b/>
          <w:bCs/>
          <w:sz w:val="32"/>
          <w:szCs w:val="32"/>
          <w:rtl/>
        </w:rPr>
      </w:pPr>
    </w:p>
    <w:p w14:paraId="3EDC3F0E" w14:textId="226BDC39" w:rsidR="00AD4994" w:rsidRPr="00AD4994" w:rsidRDefault="00AD4994" w:rsidP="00AD4994">
      <w:pPr>
        <w:tabs>
          <w:tab w:val="right" w:pos="9923"/>
        </w:tabs>
        <w:bidi/>
        <w:spacing w:line="240" w:lineRule="auto"/>
        <w:ind w:firstLine="567"/>
        <w:jc w:val="center"/>
        <w:rPr>
          <w:rFonts w:ascii="Traditional Arabic" w:hAnsi="Traditional Arabic" w:cs="Traditional Arabic"/>
          <w:b/>
          <w:bCs/>
          <w:sz w:val="36"/>
          <w:szCs w:val="36"/>
          <w:rtl/>
          <w:lang w:bidi="ar-DZ"/>
        </w:rPr>
      </w:pPr>
      <w:r w:rsidRPr="00AD4994">
        <w:rPr>
          <w:rFonts w:ascii="Traditional Arabic" w:hAnsi="Traditional Arabic" w:cs="Traditional Arabic"/>
          <w:b/>
          <w:bCs/>
          <w:sz w:val="36"/>
          <w:szCs w:val="36"/>
          <w:rtl/>
          <w:lang w:bidi="ar-DZ"/>
        </w:rPr>
        <w:t xml:space="preserve">ريادة الأعمال الخضراء ودورها في تعزيز الابتكار </w:t>
      </w:r>
      <w:r w:rsidRPr="00AD4994">
        <w:rPr>
          <w:rFonts w:ascii="Traditional Arabic" w:hAnsi="Traditional Arabic" w:cs="Traditional Arabic" w:hint="cs"/>
          <w:b/>
          <w:bCs/>
          <w:sz w:val="36"/>
          <w:szCs w:val="36"/>
          <w:rtl/>
          <w:lang w:bidi="ar-DZ"/>
        </w:rPr>
        <w:t>البيئي المستدام</w:t>
      </w:r>
    </w:p>
    <w:p w14:paraId="320AF513" w14:textId="77777777" w:rsidR="00D542F3" w:rsidRDefault="00D542F3" w:rsidP="00D542F3">
      <w:pPr>
        <w:tabs>
          <w:tab w:val="right" w:pos="9923"/>
        </w:tabs>
        <w:bidi/>
        <w:spacing w:line="240" w:lineRule="auto"/>
        <w:ind w:firstLine="567"/>
        <w:jc w:val="both"/>
        <w:rPr>
          <w:rFonts w:ascii="Traditional Arabic" w:hAnsi="Traditional Arabic" w:cs="Traditional Arabic"/>
          <w:b/>
          <w:bCs/>
          <w:sz w:val="32"/>
          <w:szCs w:val="32"/>
          <w:rtl/>
        </w:rPr>
      </w:pPr>
    </w:p>
    <w:p w14:paraId="1A847FB9" w14:textId="7EB31076" w:rsidR="00AD4994" w:rsidRPr="00AD4994" w:rsidRDefault="00AD4994" w:rsidP="00AD4994">
      <w:pPr>
        <w:tabs>
          <w:tab w:val="right" w:pos="9923"/>
        </w:tabs>
        <w:bidi/>
        <w:spacing w:line="240" w:lineRule="auto"/>
        <w:ind w:firstLine="567"/>
        <w:jc w:val="both"/>
        <w:rPr>
          <w:rFonts w:ascii="Traditional Arabic" w:hAnsi="Traditional Arabic" w:cs="Traditional Arabic"/>
          <w:b/>
          <w:bCs/>
          <w:sz w:val="32"/>
          <w:szCs w:val="32"/>
        </w:rPr>
      </w:pPr>
      <w:r w:rsidRPr="00AD4994">
        <w:rPr>
          <w:rFonts w:ascii="Traditional Arabic" w:hAnsi="Traditional Arabic" w:cs="Traditional Arabic"/>
          <w:b/>
          <w:bCs/>
          <w:sz w:val="32"/>
          <w:szCs w:val="32"/>
          <w:rtl/>
        </w:rPr>
        <w:t xml:space="preserve">ملخص </w:t>
      </w:r>
    </w:p>
    <w:p w14:paraId="47CC2BA4" w14:textId="7FE6235C" w:rsidR="00AD4994" w:rsidRDefault="00AD4994" w:rsidP="00AD4994">
      <w:pPr>
        <w:tabs>
          <w:tab w:val="right" w:pos="9923"/>
        </w:tabs>
        <w:bidi/>
        <w:spacing w:line="240" w:lineRule="auto"/>
        <w:ind w:firstLine="567"/>
        <w:jc w:val="both"/>
        <w:rPr>
          <w:rFonts w:ascii="Traditional Arabic" w:hAnsi="Traditional Arabic" w:cs="Traditional Arabic"/>
          <w:sz w:val="32"/>
          <w:szCs w:val="32"/>
          <w:rtl/>
        </w:rPr>
      </w:pPr>
      <w:r w:rsidRPr="00AD4994">
        <w:rPr>
          <w:rFonts w:ascii="Traditional Arabic" w:hAnsi="Traditional Arabic" w:cs="Traditional Arabic"/>
          <w:sz w:val="32"/>
          <w:szCs w:val="32"/>
          <w:rtl/>
        </w:rPr>
        <w:t>يتناول موضوع ريادة الأعمال الخضراء ودورها في تعزيز الابتكار البيئي المستدام كيفية تحويل النشاط الريادي إلى مسار عملي لمواجهة التحديات البيئية عبر حلول اقتصادية قابلة للتطبيق. وتقوم ريادة الأعمال الخضراء على تطوير مشاريع تستهدف تقليل الأثر البيئي للنشاط الاقتصادي من خلال ترشيد استهلاك الطاقة والمياه والمواد الأولية، وتثمين النفايات، واعتماد التقنيات النظيفة، بما ينعكس على تحسين كفاءة استخدام الموارد وتقليل الانبعاثات والتلوث. ويرتبط هذا التوجه مباشرة بالابتكار البيئي الذي يتجسد في ابتكار المنتج تصميم منتجات أقل ضرراً وقابلة للتدوير، وابتكار العملية إنتاج أنظف وأكثر كفاءة، وابتكار نموذج الأعمال كالاقتصاد الدائري والمنتج كخدمة، إضافة إلى الابتكار التنظيمي/التسويقي أنظمة إدارة بيئية وهوية خضراء. كما يبرز دور المشاريع الخضراء في تحويل المشكلات البيئية إلى فرص ابتكار واستثمار، وخلق نماذج أعمال صديقة للبيئة، ونشر التكنولوجيا النظيفة وتكييفها محلياً عبر التجريب والشراكات. ويتجسد ذلك عملياً في تجربة شركة “نروسيكلي” التي طورت حلاً رقمياً يربط فاعلي سلسلة جمع وفرز وتدوير البلاستيك ضمن منطق الاقتصاد الدائري، بما يدعم رفع فعالية إعادة التدوير وتقليل أثر النفايات البلاستيكية</w:t>
      </w:r>
      <w:r w:rsidRPr="00AD4994">
        <w:rPr>
          <w:rFonts w:ascii="Traditional Arabic" w:hAnsi="Traditional Arabic" w:cs="Traditional Arabic"/>
          <w:sz w:val="32"/>
          <w:szCs w:val="32"/>
        </w:rPr>
        <w:t>.</w:t>
      </w:r>
    </w:p>
    <w:p w14:paraId="295C11AD" w14:textId="79CE3533" w:rsidR="00AD4994" w:rsidRPr="00AD4994" w:rsidRDefault="00AD4994" w:rsidP="00AD4994">
      <w:pPr>
        <w:numPr>
          <w:ilvl w:val="0"/>
          <w:numId w:val="8"/>
        </w:numPr>
        <w:tabs>
          <w:tab w:val="right" w:pos="9923"/>
        </w:tabs>
        <w:bidi/>
        <w:spacing w:line="240" w:lineRule="auto"/>
        <w:jc w:val="both"/>
        <w:rPr>
          <w:rFonts w:ascii="Traditional Arabic" w:hAnsi="Traditional Arabic" w:cs="Traditional Arabic"/>
          <w:b/>
          <w:bCs/>
          <w:sz w:val="32"/>
          <w:szCs w:val="32"/>
        </w:rPr>
      </w:pPr>
      <w:r w:rsidRPr="00AD4994">
        <w:rPr>
          <w:rFonts w:ascii="Traditional Arabic" w:hAnsi="Traditional Arabic" w:cs="Traditional Arabic" w:hint="cs"/>
          <w:b/>
          <w:bCs/>
          <w:sz w:val="32"/>
          <w:szCs w:val="32"/>
          <w:rtl/>
        </w:rPr>
        <w:t>الكلمات المفتاحية:</w:t>
      </w:r>
      <w:r w:rsidRPr="00AD4994">
        <w:rPr>
          <w:rFonts w:ascii="Segoe UI" w:eastAsia="Times New Roman" w:hAnsi="Segoe UI" w:cs="Segoe UI"/>
          <w:kern w:val="0"/>
          <w:sz w:val="24"/>
          <w:szCs w:val="24"/>
          <w:rtl/>
          <w:lang w:eastAsia="fr-FR"/>
          <w14:ligatures w14:val="none"/>
        </w:rPr>
        <w:t xml:space="preserve"> </w:t>
      </w:r>
      <w:r w:rsidRPr="00AD4994">
        <w:rPr>
          <w:rFonts w:ascii="Traditional Arabic" w:hAnsi="Traditional Arabic" w:cs="Traditional Arabic"/>
          <w:sz w:val="32"/>
          <w:szCs w:val="32"/>
          <w:rtl/>
        </w:rPr>
        <w:t>ريادة الأعمال الخضرا</w:t>
      </w:r>
      <w:r w:rsidRPr="00AD4994">
        <w:rPr>
          <w:rFonts w:ascii="Traditional Arabic" w:hAnsi="Traditional Arabic" w:cs="Traditional Arabic" w:hint="cs"/>
          <w:sz w:val="32"/>
          <w:szCs w:val="32"/>
          <w:rtl/>
        </w:rPr>
        <w:t>ء،</w:t>
      </w:r>
      <w:r w:rsidRPr="00AD4994">
        <w:rPr>
          <w:rFonts w:ascii="Times New Roman" w:hAnsi="Times New Roman" w:cs="Times New Roman"/>
          <w:sz w:val="32"/>
          <w:szCs w:val="32"/>
        </w:rPr>
        <w:t>​</w:t>
      </w:r>
      <w:r w:rsidRPr="00AD4994">
        <w:rPr>
          <w:rFonts w:ascii="Traditional Arabic" w:hAnsi="Traditional Arabic" w:cs="Traditional Arabic"/>
          <w:sz w:val="32"/>
          <w:szCs w:val="32"/>
          <w:rtl/>
        </w:rPr>
        <w:t xml:space="preserve">الابتكار </w:t>
      </w:r>
      <w:r w:rsidRPr="00AD4994">
        <w:rPr>
          <w:rFonts w:ascii="Traditional Arabic" w:hAnsi="Traditional Arabic" w:cs="Traditional Arabic" w:hint="cs"/>
          <w:sz w:val="32"/>
          <w:szCs w:val="32"/>
          <w:rtl/>
        </w:rPr>
        <w:t>البيئي، الابتكار</w:t>
      </w:r>
      <w:r w:rsidRPr="00AD4994">
        <w:rPr>
          <w:rFonts w:ascii="Traditional Arabic" w:hAnsi="Traditional Arabic" w:cs="Traditional Arabic"/>
          <w:sz w:val="32"/>
          <w:szCs w:val="32"/>
          <w:rtl/>
        </w:rPr>
        <w:t xml:space="preserve"> </w:t>
      </w:r>
      <w:r w:rsidRPr="00AD4994">
        <w:rPr>
          <w:rFonts w:ascii="Traditional Arabic" w:hAnsi="Traditional Arabic" w:cs="Traditional Arabic" w:hint="cs"/>
          <w:sz w:val="32"/>
          <w:szCs w:val="32"/>
          <w:rtl/>
        </w:rPr>
        <w:t>الأخضر، الاستدام</w:t>
      </w:r>
      <w:r w:rsidRPr="00AD4994">
        <w:rPr>
          <w:rFonts w:ascii="Traditional Arabic" w:hAnsi="Traditional Arabic" w:cs="Traditional Arabic" w:hint="eastAsia"/>
          <w:sz w:val="32"/>
          <w:szCs w:val="32"/>
          <w:rtl/>
        </w:rPr>
        <w:t>ة</w:t>
      </w:r>
      <w:r w:rsidRPr="00AD4994">
        <w:rPr>
          <w:rFonts w:ascii="Traditional Arabic" w:hAnsi="Traditional Arabic" w:cs="Traditional Arabic"/>
          <w:sz w:val="32"/>
          <w:szCs w:val="32"/>
        </w:rPr>
        <w:t>.</w:t>
      </w:r>
      <w:r w:rsidRPr="00AD4994">
        <w:rPr>
          <w:rFonts w:ascii="Times New Roman" w:hAnsi="Times New Roman" w:cs="Times New Roman"/>
          <w:sz w:val="32"/>
          <w:szCs w:val="32"/>
        </w:rPr>
        <w:t>​</w:t>
      </w:r>
    </w:p>
    <w:p w14:paraId="4C1EE620" w14:textId="77777777" w:rsidR="00AD4994" w:rsidRPr="00AD4994" w:rsidRDefault="00AD4994" w:rsidP="00AD4994">
      <w:pPr>
        <w:tabs>
          <w:tab w:val="right" w:pos="9923"/>
        </w:tabs>
        <w:bidi/>
        <w:spacing w:line="240" w:lineRule="auto"/>
        <w:ind w:left="720"/>
        <w:jc w:val="both"/>
        <w:rPr>
          <w:rFonts w:ascii="Traditional Arabic" w:hAnsi="Traditional Arabic" w:cs="Traditional Arabic"/>
          <w:b/>
          <w:bCs/>
          <w:sz w:val="32"/>
          <w:szCs w:val="32"/>
        </w:rPr>
      </w:pPr>
    </w:p>
    <w:p w14:paraId="1E43A1FC" w14:textId="586F3004" w:rsidR="00AD4994" w:rsidRPr="00AD4994" w:rsidRDefault="00AD4994" w:rsidP="00AD4994">
      <w:pPr>
        <w:tabs>
          <w:tab w:val="right" w:pos="9923"/>
        </w:tabs>
        <w:bidi/>
        <w:spacing w:line="240" w:lineRule="auto"/>
        <w:ind w:firstLine="567"/>
        <w:jc w:val="both"/>
        <w:rPr>
          <w:rFonts w:ascii="Traditional Arabic" w:hAnsi="Traditional Arabic" w:cs="Traditional Arabic"/>
          <w:b/>
          <w:bCs/>
          <w:sz w:val="32"/>
          <w:szCs w:val="32"/>
          <w:rtl/>
        </w:rPr>
      </w:pPr>
    </w:p>
    <w:p w14:paraId="70B5F257" w14:textId="3C98AA5B" w:rsidR="00D542F3" w:rsidRPr="00AD4994" w:rsidRDefault="00AD4994" w:rsidP="00AD4994">
      <w:pPr>
        <w:tabs>
          <w:tab w:val="right" w:pos="9923"/>
        </w:tabs>
        <w:bidi/>
        <w:spacing w:line="240" w:lineRule="auto"/>
        <w:ind w:firstLine="567"/>
        <w:jc w:val="both"/>
        <w:rPr>
          <w:rFonts w:ascii="Traditional Arabic" w:hAnsi="Traditional Arabic" w:cs="Traditional Arabic"/>
          <w:sz w:val="32"/>
          <w:szCs w:val="32"/>
          <w:rtl/>
        </w:rPr>
      </w:pPr>
      <w:r w:rsidRPr="00AD4994">
        <w:rPr>
          <w:rFonts w:ascii="Traditional Arabic" w:hAnsi="Traditional Arabic" w:cs="Traditional Arabic"/>
          <w:sz w:val="32"/>
          <w:szCs w:val="32"/>
        </w:rPr>
        <w:br/>
      </w:r>
    </w:p>
    <w:p w14:paraId="2EC19D4C" w14:textId="77777777" w:rsidR="00D542F3" w:rsidRDefault="00D542F3" w:rsidP="00D542F3">
      <w:pPr>
        <w:tabs>
          <w:tab w:val="right" w:pos="9923"/>
        </w:tabs>
        <w:bidi/>
        <w:spacing w:line="240" w:lineRule="auto"/>
        <w:ind w:firstLine="567"/>
        <w:jc w:val="both"/>
        <w:rPr>
          <w:rFonts w:ascii="Traditional Arabic" w:hAnsi="Traditional Arabic" w:cs="Traditional Arabic"/>
          <w:b/>
          <w:bCs/>
          <w:sz w:val="32"/>
          <w:szCs w:val="32"/>
          <w:rtl/>
        </w:rPr>
      </w:pPr>
    </w:p>
    <w:p w14:paraId="566E955F" w14:textId="77777777" w:rsidR="00D542F3" w:rsidRDefault="00D542F3" w:rsidP="00D542F3">
      <w:pPr>
        <w:tabs>
          <w:tab w:val="right" w:pos="9923"/>
        </w:tabs>
        <w:bidi/>
        <w:spacing w:line="240" w:lineRule="auto"/>
        <w:ind w:firstLine="567"/>
        <w:jc w:val="both"/>
        <w:rPr>
          <w:rFonts w:ascii="Traditional Arabic" w:hAnsi="Traditional Arabic" w:cs="Traditional Arabic"/>
          <w:b/>
          <w:bCs/>
          <w:sz w:val="32"/>
          <w:szCs w:val="32"/>
          <w:rtl/>
        </w:rPr>
      </w:pPr>
    </w:p>
    <w:p w14:paraId="24B02D61" w14:textId="77777777" w:rsidR="00D542F3" w:rsidRDefault="00D542F3" w:rsidP="00D542F3">
      <w:pPr>
        <w:tabs>
          <w:tab w:val="right" w:pos="9923"/>
        </w:tabs>
        <w:bidi/>
        <w:spacing w:line="240" w:lineRule="auto"/>
        <w:ind w:firstLine="567"/>
        <w:jc w:val="both"/>
        <w:rPr>
          <w:rFonts w:ascii="Traditional Arabic" w:hAnsi="Traditional Arabic" w:cs="Traditional Arabic"/>
          <w:b/>
          <w:bCs/>
          <w:sz w:val="32"/>
          <w:szCs w:val="32"/>
          <w:rtl/>
        </w:rPr>
      </w:pPr>
    </w:p>
    <w:p w14:paraId="7358C9F1" w14:textId="77777777" w:rsidR="00D542F3" w:rsidRDefault="00D542F3" w:rsidP="00D542F3">
      <w:pPr>
        <w:tabs>
          <w:tab w:val="right" w:pos="9923"/>
        </w:tabs>
        <w:bidi/>
        <w:spacing w:line="240" w:lineRule="auto"/>
        <w:ind w:firstLine="567"/>
        <w:jc w:val="both"/>
        <w:rPr>
          <w:rFonts w:ascii="Traditional Arabic" w:hAnsi="Traditional Arabic" w:cs="Traditional Arabic"/>
          <w:b/>
          <w:bCs/>
          <w:sz w:val="32"/>
          <w:szCs w:val="32"/>
          <w:rtl/>
        </w:rPr>
      </w:pPr>
    </w:p>
    <w:p w14:paraId="56CC8180" w14:textId="77777777" w:rsidR="00D542F3" w:rsidRDefault="00D542F3" w:rsidP="00D542F3">
      <w:pPr>
        <w:tabs>
          <w:tab w:val="right" w:pos="9923"/>
        </w:tabs>
        <w:bidi/>
        <w:spacing w:line="240" w:lineRule="auto"/>
        <w:ind w:firstLine="567"/>
        <w:jc w:val="both"/>
        <w:rPr>
          <w:rFonts w:ascii="Traditional Arabic" w:hAnsi="Traditional Arabic" w:cs="Traditional Arabic"/>
          <w:b/>
          <w:bCs/>
          <w:sz w:val="32"/>
          <w:szCs w:val="32"/>
          <w:rtl/>
        </w:rPr>
      </w:pPr>
    </w:p>
    <w:p w14:paraId="42BABAA7" w14:textId="77777777" w:rsidR="00D542F3" w:rsidRDefault="00D542F3" w:rsidP="000E7CFD">
      <w:pPr>
        <w:tabs>
          <w:tab w:val="right" w:pos="9923"/>
        </w:tabs>
        <w:bidi/>
        <w:spacing w:line="240" w:lineRule="auto"/>
        <w:jc w:val="both"/>
        <w:rPr>
          <w:rFonts w:ascii="Traditional Arabic" w:hAnsi="Traditional Arabic" w:cs="Traditional Arabic"/>
          <w:b/>
          <w:bCs/>
          <w:sz w:val="32"/>
          <w:szCs w:val="32"/>
          <w:rtl/>
        </w:rPr>
      </w:pPr>
    </w:p>
    <w:p w14:paraId="294299A1" w14:textId="331188D2" w:rsidR="00D542F3" w:rsidRPr="007E5B9E" w:rsidRDefault="00D542F3" w:rsidP="000E7CFD">
      <w:pPr>
        <w:tabs>
          <w:tab w:val="right" w:pos="9923"/>
        </w:tabs>
        <w:bidi/>
        <w:spacing w:line="240" w:lineRule="auto"/>
        <w:ind w:firstLine="567"/>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1</w:t>
      </w:r>
      <w:r w:rsidR="007E5B9E">
        <w:rPr>
          <w:rFonts w:ascii="Traditional Arabic" w:hAnsi="Traditional Arabic" w:cs="Traditional Arabic" w:hint="cs"/>
          <w:b/>
          <w:bCs/>
          <w:sz w:val="32"/>
          <w:szCs w:val="32"/>
          <w:rtl/>
        </w:rPr>
        <w:t>.</w:t>
      </w:r>
      <w:r w:rsidR="007E5B9E" w:rsidRPr="007E5B9E">
        <w:rPr>
          <w:rFonts w:ascii="Traditional Arabic" w:hAnsi="Traditional Arabic" w:cs="Traditional Arabic" w:hint="cs"/>
          <w:b/>
          <w:bCs/>
          <w:sz w:val="32"/>
          <w:szCs w:val="32"/>
          <w:rtl/>
        </w:rPr>
        <w:t>مقدمة:</w:t>
      </w:r>
    </w:p>
    <w:p w14:paraId="41AA1687" w14:textId="63507462" w:rsidR="00B50886" w:rsidRPr="00B50886" w:rsidRDefault="00B50886" w:rsidP="000E7CFD">
      <w:pPr>
        <w:tabs>
          <w:tab w:val="right" w:pos="9923"/>
        </w:tabs>
        <w:bidi/>
        <w:spacing w:line="240" w:lineRule="auto"/>
        <w:ind w:firstLine="567"/>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t>يتفق معظم التقارير البيئية الدولية والوطنية على أن السنوات الأخيرة شهدت تفاقمًا غير مسبوق في حدة المشكلات البيئية، من تلوث الهواء والمياه والتربة، وإغراق المدن بالنفايات الصلبة، مرورًا بتزايد انبعاثات الغازات الدفيئة وتسارع وتيرة التغير المناخي وما يرتبط به من موجات حر وجفاف وفيضانات واضطرابات مناخية متكررة. هذا الواقع جعل النموذج الاقتصادي التقليدي، القائم على الاستهلاك المكثف للموارد وإهمال الكلفة البيئية، موضع تشكيك من قبل الباحثين وصنّاع القرار الذين بدأوا في البحث عن أنماط جديدة للنشاط الاقتصادي تراعي محدودية الموارد وضرورة حماية النظم الإيكولوجية، دون التفريط في متطلبات النمو وخلق الثروة وفرص العمل. في هذا الإطار برزت ريادة الأعمال الخضراء كأحد أهم المسارات العملية للانتقال نحو اقتصاد أكثر استدامة، حيث يقوم رواد الأعمال الخضر بتصميم مشاريع تستهدف تقليل الأثر البيئي للنشاط الاقتصادي من خلال ترشيد استهلاك الطاقة والمياه والمواد الأولية، وتثمين النفايات، والاعتماد على التقنيات النظيفة، بما ينعكس إيجابًا على كفاءة استخدام الموارد وتقليل الانبعاثات والتلوث. وترتبط هذه الجهود مباشرة بمفهوم الابتكار البيئي، إذ لا تقتصر ريادة الأعمال الخضراء على “استبدال منتج بآخر أقل ضررًا”، بل تقوم على تطوير منتجات وخدمات وعمليات ونماذج عمل جديدة أو محسّنة تقدم قيمة مضافة بيئية حقيقية مقارنة بالحلول السائدة، وهو ما يحوّل المشكلة البيئية إلى فرصة ابتكار ونشاط اقتصادي واعد. من هذا المنطلق تتبلور إشكالية هذه المداخلة في السؤال الرئيس التالي: إلى أي مدى يمكن لريادة الأعمال الخضراء أن تسهم في تعزيز الابتكار البيئي</w:t>
      </w:r>
      <w:r>
        <w:rPr>
          <w:rFonts w:ascii="Traditional Arabic" w:hAnsi="Traditional Arabic" w:cs="Traditional Arabic" w:hint="cs"/>
          <w:sz w:val="32"/>
          <w:szCs w:val="32"/>
          <w:rtl/>
        </w:rPr>
        <w:t>.</w:t>
      </w:r>
    </w:p>
    <w:p w14:paraId="0FE2510F" w14:textId="77777777" w:rsidR="00EA18E6" w:rsidRDefault="00B50886" w:rsidP="000E7CFD">
      <w:pPr>
        <w:tabs>
          <w:tab w:val="right" w:pos="9923"/>
        </w:tabs>
        <w:bidi/>
        <w:spacing w:line="240" w:lineRule="auto"/>
        <w:jc w:val="both"/>
        <w:rPr>
          <w:rFonts w:ascii="Traditional Arabic" w:hAnsi="Traditional Arabic" w:cs="Traditional Arabic"/>
          <w:sz w:val="32"/>
          <w:szCs w:val="32"/>
        </w:rPr>
      </w:pPr>
      <w:r w:rsidRPr="00B50886">
        <w:rPr>
          <w:rFonts w:ascii="Traditional Arabic" w:hAnsi="Traditional Arabic" w:cs="Traditional Arabic"/>
          <w:sz w:val="32"/>
          <w:szCs w:val="32"/>
          <w:rtl/>
        </w:rPr>
        <w:t>ا</w:t>
      </w:r>
      <w:r w:rsidR="00D656AE">
        <w:rPr>
          <w:rFonts w:ascii="Traditional Arabic" w:hAnsi="Traditional Arabic" w:cs="Traditional Arabic" w:hint="cs"/>
          <w:sz w:val="32"/>
          <w:szCs w:val="32"/>
          <w:rtl/>
        </w:rPr>
        <w:t>نطلاقا</w:t>
      </w:r>
      <w:r w:rsidR="00EA18E6">
        <w:rPr>
          <w:rFonts w:ascii="Traditional Arabic" w:hAnsi="Traditional Arabic" w:cs="Traditional Arabic"/>
          <w:sz w:val="32"/>
          <w:szCs w:val="32"/>
        </w:rPr>
        <w:t xml:space="preserve"> </w:t>
      </w:r>
      <w:r w:rsidR="00D656AE">
        <w:rPr>
          <w:rFonts w:ascii="Traditional Arabic" w:hAnsi="Traditional Arabic" w:cs="Traditional Arabic" w:hint="cs"/>
          <w:sz w:val="32"/>
          <w:szCs w:val="32"/>
          <w:rtl/>
        </w:rPr>
        <w:t>مما سبق، نطرح التساؤل الرئيسي التالي:</w:t>
      </w:r>
    </w:p>
    <w:p w14:paraId="02995906" w14:textId="69F8FBD7" w:rsidR="00B50886" w:rsidRPr="00B50886" w:rsidRDefault="00B50886" w:rsidP="000E7CFD">
      <w:pPr>
        <w:tabs>
          <w:tab w:val="right" w:pos="9923"/>
        </w:tabs>
        <w:bidi/>
        <w:spacing w:line="240" w:lineRule="auto"/>
        <w:jc w:val="both"/>
        <w:rPr>
          <w:rFonts w:ascii="Traditional Arabic" w:hAnsi="Traditional Arabic" w:cs="Traditional Arabic"/>
          <w:sz w:val="32"/>
          <w:szCs w:val="32"/>
        </w:rPr>
      </w:pPr>
      <w:r w:rsidRPr="00B50886">
        <w:rPr>
          <w:rFonts w:ascii="Traditional Arabic" w:hAnsi="Traditional Arabic" w:cs="Traditional Arabic"/>
          <w:sz w:val="32"/>
          <w:szCs w:val="32"/>
          <w:rtl/>
        </w:rPr>
        <w:t>إلى أيّ مدى تسهم ريادة الأعمال الخضراء في تعزيز الابتكار البيئي؟ وما هي الأدوار والآليات التي تمكّن المشاريع الخضراء من تحويل المشكلات البيئية إلى فرص ابتكار تكنولوجي وتنظيمي أكثر احترامًا للبيئة؟</w:t>
      </w:r>
    </w:p>
    <w:p w14:paraId="4FF8FA45" w14:textId="5BD0D342" w:rsidR="00B50886" w:rsidRPr="00B50886" w:rsidRDefault="007E5B9E" w:rsidP="000E7CFD">
      <w:pPr>
        <w:tabs>
          <w:tab w:val="right" w:pos="9923"/>
        </w:tabs>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rPr>
        <w:t>وكتساؤلات</w:t>
      </w:r>
      <w:r w:rsidR="00B50886" w:rsidRPr="00B50886">
        <w:rPr>
          <w:rFonts w:ascii="Traditional Arabic" w:hAnsi="Traditional Arabic" w:cs="Traditional Arabic"/>
          <w:sz w:val="32"/>
          <w:szCs w:val="32"/>
          <w:rtl/>
        </w:rPr>
        <w:t xml:space="preserve"> فرعية، </w:t>
      </w:r>
      <w:r w:rsidR="00D656AE">
        <w:rPr>
          <w:rFonts w:ascii="Traditional Arabic" w:hAnsi="Traditional Arabic" w:cs="Traditional Arabic" w:hint="cs"/>
          <w:sz w:val="32"/>
          <w:szCs w:val="32"/>
          <w:rtl/>
        </w:rPr>
        <w:t>لدينا</w:t>
      </w:r>
      <w:r w:rsidR="00B50886" w:rsidRPr="00B50886">
        <w:rPr>
          <w:rFonts w:ascii="Traditional Arabic" w:hAnsi="Traditional Arabic" w:cs="Traditional Arabic"/>
          <w:sz w:val="32"/>
          <w:szCs w:val="32"/>
          <w:lang w:bidi="ar-DZ"/>
        </w:rPr>
        <w:t>:</w:t>
      </w:r>
    </w:p>
    <w:p w14:paraId="1DA600AA" w14:textId="77777777" w:rsidR="00B50886" w:rsidRPr="00B50886" w:rsidRDefault="00B50886" w:rsidP="000E7CFD">
      <w:pPr>
        <w:numPr>
          <w:ilvl w:val="0"/>
          <w:numId w:val="1"/>
        </w:numPr>
        <w:tabs>
          <w:tab w:val="right" w:pos="9923"/>
        </w:tabs>
        <w:bidi/>
        <w:spacing w:line="240" w:lineRule="auto"/>
        <w:ind w:left="0"/>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t>ما أهم أبعاد ريادة الأعمال الخضراء ذات الصلة بالابتكار البيئي؟</w:t>
      </w:r>
    </w:p>
    <w:p w14:paraId="04742AD7" w14:textId="07250111" w:rsidR="00B50886" w:rsidRPr="00B50886" w:rsidRDefault="00B50886" w:rsidP="000E7CFD">
      <w:pPr>
        <w:numPr>
          <w:ilvl w:val="0"/>
          <w:numId w:val="1"/>
        </w:numPr>
        <w:tabs>
          <w:tab w:val="right" w:pos="9923"/>
        </w:tabs>
        <w:bidi/>
        <w:spacing w:line="240" w:lineRule="auto"/>
        <w:ind w:left="0"/>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t>ما أنواع الابتكارات البيئية التي يمكن أن تولّدها المشاريع الخضراء (منتج، عملية، نموذج عمل</w:t>
      </w:r>
      <w:r w:rsidR="007E5B9E" w:rsidRPr="00B50886">
        <w:rPr>
          <w:rFonts w:ascii="Traditional Arabic" w:hAnsi="Traditional Arabic" w:cs="Traditional Arabic" w:hint="cs"/>
          <w:sz w:val="32"/>
          <w:szCs w:val="32"/>
          <w:rtl/>
        </w:rPr>
        <w:t>…)</w:t>
      </w:r>
      <w:r w:rsidRPr="00B50886">
        <w:rPr>
          <w:rFonts w:ascii="Traditional Arabic" w:hAnsi="Traditional Arabic" w:cs="Traditional Arabic"/>
          <w:sz w:val="32"/>
          <w:szCs w:val="32"/>
          <w:rtl/>
        </w:rPr>
        <w:t>؟</w:t>
      </w:r>
    </w:p>
    <w:p w14:paraId="779C2C9B" w14:textId="77777777" w:rsidR="00B50886" w:rsidRPr="00B50886" w:rsidRDefault="00B50886" w:rsidP="000E7CFD">
      <w:pPr>
        <w:numPr>
          <w:ilvl w:val="0"/>
          <w:numId w:val="1"/>
        </w:numPr>
        <w:tabs>
          <w:tab w:val="right" w:pos="9923"/>
        </w:tabs>
        <w:bidi/>
        <w:spacing w:line="240" w:lineRule="auto"/>
        <w:ind w:left="0"/>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t>كيف تجسّد تجربة “نروسيكلي” دور ريادة الأعمال الخضراء في مجال إدارة النفايات البلاستيكية؟</w:t>
      </w:r>
    </w:p>
    <w:p w14:paraId="3D68207C" w14:textId="52D8B66B" w:rsidR="00B50886" w:rsidRPr="00B50886" w:rsidRDefault="00B50886" w:rsidP="000E7CFD">
      <w:pPr>
        <w:tabs>
          <w:tab w:val="right" w:pos="9923"/>
        </w:tabs>
        <w:bidi/>
        <w:spacing w:line="240" w:lineRule="auto"/>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t>فرضيات البحث</w:t>
      </w:r>
      <w:r w:rsidR="007E5B9E">
        <w:rPr>
          <w:rFonts w:ascii="Traditional Arabic" w:hAnsi="Traditional Arabic" w:cs="Traditional Arabic" w:hint="cs"/>
          <w:sz w:val="32"/>
          <w:szCs w:val="32"/>
          <w:rtl/>
        </w:rPr>
        <w:t>:</w:t>
      </w:r>
    </w:p>
    <w:p w14:paraId="12C854C0" w14:textId="5B63119C" w:rsidR="00B50886" w:rsidRPr="00B50886" w:rsidRDefault="00B50886" w:rsidP="000E7CFD">
      <w:pPr>
        <w:numPr>
          <w:ilvl w:val="0"/>
          <w:numId w:val="2"/>
        </w:numPr>
        <w:tabs>
          <w:tab w:val="right" w:pos="9923"/>
        </w:tabs>
        <w:bidi/>
        <w:spacing w:line="240" w:lineRule="auto"/>
        <w:ind w:left="0"/>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t>تسهم ريادة الأعمال الخضراء في تعزيز الابتكار البيئي من خلال تحويل المشكلات البيئية (مثل النفايات والتلوث) إلى فرص اقتصادية قائمة على حلول مبتكرة</w:t>
      </w:r>
      <w:r w:rsidR="007E5B9E">
        <w:rPr>
          <w:rFonts w:ascii="Traditional Arabic" w:hAnsi="Traditional Arabic" w:cs="Traditional Arabic" w:hint="cs"/>
          <w:sz w:val="32"/>
          <w:szCs w:val="32"/>
          <w:rtl/>
          <w:lang w:bidi="ar-DZ"/>
        </w:rPr>
        <w:t>.</w:t>
      </w:r>
    </w:p>
    <w:p w14:paraId="2A67F270" w14:textId="6EF81332" w:rsidR="00B50886" w:rsidRPr="00B50886" w:rsidRDefault="00B50886" w:rsidP="000E7CFD">
      <w:pPr>
        <w:numPr>
          <w:ilvl w:val="0"/>
          <w:numId w:val="2"/>
        </w:numPr>
        <w:tabs>
          <w:tab w:val="right" w:pos="9923"/>
        </w:tabs>
        <w:bidi/>
        <w:spacing w:line="240" w:lineRule="auto"/>
        <w:ind w:left="0"/>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t>كلما تبنّت المشاريع الخضراء نماذج أعمال قائمة على مبادئ الاقتصاد الدائري، زادت قدرتها على إنتاج ابتكارات بيئية في المنتجات والعمليات</w:t>
      </w:r>
      <w:r w:rsidRPr="00B50886">
        <w:rPr>
          <w:rFonts w:ascii="Traditional Arabic" w:hAnsi="Traditional Arabic" w:cs="Traditional Arabic"/>
          <w:sz w:val="32"/>
          <w:szCs w:val="32"/>
          <w:lang w:bidi="ar-DZ"/>
        </w:rPr>
        <w:t>.</w:t>
      </w:r>
    </w:p>
    <w:p w14:paraId="70CC7E5D" w14:textId="05CFD44C" w:rsidR="00B50886" w:rsidRPr="00B50886" w:rsidRDefault="00B50886" w:rsidP="006A45B3">
      <w:pPr>
        <w:numPr>
          <w:ilvl w:val="0"/>
          <w:numId w:val="2"/>
        </w:numPr>
        <w:tabs>
          <w:tab w:val="right" w:pos="9923"/>
        </w:tabs>
        <w:bidi/>
        <w:spacing w:line="240" w:lineRule="auto"/>
        <w:ind w:left="0"/>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lastRenderedPageBreak/>
        <w:t>تُظهر دراسة حالة الشركة الناشئة “نروسيكلي” أن الحلول الرقمية في مجال إدارة النفايات يمكن أن تشكّل شكلًا متقدّمًا من الابتكار البيئي وربط الفاعلين ضمن منظومة دائرية فعّالة</w:t>
      </w:r>
      <w:r w:rsidRPr="00B50886">
        <w:rPr>
          <w:rFonts w:ascii="Traditional Arabic" w:hAnsi="Traditional Arabic" w:cs="Traditional Arabic"/>
          <w:sz w:val="32"/>
          <w:szCs w:val="32"/>
          <w:lang w:bidi="ar-DZ"/>
        </w:rPr>
        <w:t>.</w:t>
      </w:r>
    </w:p>
    <w:p w14:paraId="7BEB609B" w14:textId="3A216B74" w:rsidR="00B50886" w:rsidRPr="00B50886" w:rsidRDefault="00B50886" w:rsidP="000E7CFD">
      <w:pPr>
        <w:tabs>
          <w:tab w:val="right" w:pos="9923"/>
        </w:tabs>
        <w:bidi/>
        <w:spacing w:line="240" w:lineRule="auto"/>
        <w:jc w:val="both"/>
        <w:rPr>
          <w:rFonts w:ascii="Traditional Arabic" w:hAnsi="Traditional Arabic" w:cs="Traditional Arabic"/>
          <w:sz w:val="32"/>
          <w:szCs w:val="32"/>
          <w:lang w:bidi="ar-DZ"/>
        </w:rPr>
      </w:pPr>
      <w:r w:rsidRPr="00B50886">
        <w:rPr>
          <w:rFonts w:ascii="Traditional Arabic" w:hAnsi="Traditional Arabic" w:cs="Traditional Arabic"/>
          <w:b/>
          <w:bCs/>
          <w:sz w:val="32"/>
          <w:szCs w:val="32"/>
          <w:lang w:bidi="ar-DZ"/>
        </w:rPr>
        <w:t xml:space="preserve">. </w:t>
      </w:r>
      <w:r w:rsidRPr="00B50886">
        <w:rPr>
          <w:rFonts w:ascii="Traditional Arabic" w:hAnsi="Traditional Arabic" w:cs="Traditional Arabic"/>
          <w:sz w:val="32"/>
          <w:szCs w:val="32"/>
          <w:rtl/>
        </w:rPr>
        <w:t xml:space="preserve">أهداف البحث </w:t>
      </w:r>
    </w:p>
    <w:p w14:paraId="09C7A303" w14:textId="2F2405ED" w:rsidR="00B50886" w:rsidRPr="00B50886" w:rsidRDefault="00B50886" w:rsidP="000E7CFD">
      <w:pPr>
        <w:numPr>
          <w:ilvl w:val="0"/>
          <w:numId w:val="3"/>
        </w:numPr>
        <w:tabs>
          <w:tab w:val="right" w:pos="9923"/>
        </w:tabs>
        <w:bidi/>
        <w:spacing w:line="240" w:lineRule="auto"/>
        <w:ind w:left="0"/>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t>توضيح الإطار المفاهيمي لكلّ من ريادة الأعمال الخضراء والابتكار البيئي وبيان العلاقة بينهما</w:t>
      </w:r>
      <w:r w:rsidRPr="00B50886">
        <w:rPr>
          <w:rFonts w:ascii="Traditional Arabic" w:hAnsi="Traditional Arabic" w:cs="Traditional Arabic"/>
          <w:sz w:val="32"/>
          <w:szCs w:val="32"/>
          <w:lang w:bidi="ar-DZ"/>
        </w:rPr>
        <w:t>.</w:t>
      </w:r>
    </w:p>
    <w:p w14:paraId="4AC566A2" w14:textId="14042533" w:rsidR="00B50886" w:rsidRPr="00B50886" w:rsidRDefault="00B50886" w:rsidP="000E7CFD">
      <w:pPr>
        <w:numPr>
          <w:ilvl w:val="0"/>
          <w:numId w:val="3"/>
        </w:numPr>
        <w:tabs>
          <w:tab w:val="right" w:pos="9923"/>
        </w:tabs>
        <w:bidi/>
        <w:spacing w:line="240" w:lineRule="auto"/>
        <w:ind w:left="0"/>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t>إبراز الكيفية التي يمكن من خلالها للمشاريع الخضراء أن توظّف الابتكار البيئي لتقليل الأثر البيئي للنشاط الاقتصادي</w:t>
      </w:r>
      <w:r w:rsidRPr="00B50886">
        <w:rPr>
          <w:rFonts w:ascii="Traditional Arabic" w:hAnsi="Traditional Arabic" w:cs="Traditional Arabic"/>
          <w:sz w:val="32"/>
          <w:szCs w:val="32"/>
          <w:lang w:bidi="ar-DZ"/>
        </w:rPr>
        <w:t>.</w:t>
      </w:r>
    </w:p>
    <w:p w14:paraId="31343C54" w14:textId="22FD818A" w:rsidR="007E5B9E" w:rsidRDefault="00B50886" w:rsidP="000E7CFD">
      <w:pPr>
        <w:numPr>
          <w:ilvl w:val="0"/>
          <w:numId w:val="3"/>
        </w:numPr>
        <w:tabs>
          <w:tab w:val="right" w:pos="9923"/>
        </w:tabs>
        <w:bidi/>
        <w:spacing w:line="240" w:lineRule="auto"/>
        <w:ind w:left="0"/>
        <w:jc w:val="both"/>
        <w:rPr>
          <w:rFonts w:ascii="Traditional Arabic" w:hAnsi="Traditional Arabic" w:cs="Traditional Arabic"/>
          <w:sz w:val="32"/>
          <w:szCs w:val="32"/>
          <w:lang w:bidi="ar-DZ"/>
        </w:rPr>
      </w:pPr>
      <w:r w:rsidRPr="00B50886">
        <w:rPr>
          <w:rFonts w:ascii="Traditional Arabic" w:hAnsi="Traditional Arabic" w:cs="Traditional Arabic"/>
          <w:sz w:val="32"/>
          <w:szCs w:val="32"/>
          <w:rtl/>
        </w:rPr>
        <w:t>تقديم نموذج تطبيقي من الواقع (شركة “نروسيكلي”) يبيّن دور ريادة الأعمال الخضراء في ابتكار حلول عملية لمشكلة النفايات البلاستيكية</w:t>
      </w:r>
      <w:r w:rsidRPr="00B50886">
        <w:rPr>
          <w:rFonts w:ascii="Traditional Arabic" w:hAnsi="Traditional Arabic" w:cs="Traditional Arabic"/>
          <w:sz w:val="32"/>
          <w:szCs w:val="32"/>
          <w:lang w:bidi="ar-DZ"/>
        </w:rPr>
        <w:t>.</w:t>
      </w:r>
    </w:p>
    <w:p w14:paraId="07813E66" w14:textId="3BB9E64D" w:rsidR="00B80064" w:rsidRDefault="00B80064" w:rsidP="000E7CFD">
      <w:pPr>
        <w:tabs>
          <w:tab w:val="right" w:pos="9923"/>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w:t>
      </w:r>
      <w:r w:rsidRPr="001B3C18">
        <w:rPr>
          <w:rFonts w:ascii="Traditional Arabic" w:hAnsi="Traditional Arabic" w:cs="Traditional Arabic" w:hint="cs"/>
          <w:b/>
          <w:bCs/>
          <w:sz w:val="32"/>
          <w:szCs w:val="32"/>
          <w:rtl/>
          <w:lang w:bidi="ar-DZ"/>
        </w:rPr>
        <w:t>. مفهوم ريادة الأعمال الخضراء</w:t>
      </w:r>
      <w:r>
        <w:rPr>
          <w:rFonts w:ascii="Traditional Arabic" w:hAnsi="Traditional Arabic" w:cs="Traditional Arabic" w:hint="cs"/>
          <w:sz w:val="32"/>
          <w:szCs w:val="32"/>
          <w:rtl/>
          <w:lang w:bidi="ar-DZ"/>
        </w:rPr>
        <w:t>:</w:t>
      </w:r>
    </w:p>
    <w:p w14:paraId="28D93486" w14:textId="7333E959" w:rsidR="002B6D56" w:rsidRDefault="002B6D56" w:rsidP="000E7CFD">
      <w:pPr>
        <w:tabs>
          <w:tab w:val="right" w:pos="9923"/>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1.2 تعريف ريادة الأعمال الخضراء:</w:t>
      </w:r>
    </w:p>
    <w:p w14:paraId="743D9056" w14:textId="3A970B00" w:rsidR="00B80064" w:rsidRPr="00B80064" w:rsidRDefault="00B80064" w:rsidP="000E7CFD">
      <w:pPr>
        <w:tabs>
          <w:tab w:val="right" w:pos="9923"/>
        </w:tabs>
        <w:bidi/>
        <w:spacing w:line="240" w:lineRule="auto"/>
        <w:jc w:val="both"/>
        <w:rPr>
          <w:rFonts w:ascii="Traditional Arabic" w:hAnsi="Traditional Arabic" w:cs="Traditional Arabic"/>
          <w:sz w:val="32"/>
          <w:szCs w:val="32"/>
          <w:lang w:bidi="ar-DZ"/>
        </w:rPr>
      </w:pPr>
      <w:r w:rsidRPr="00B80064">
        <w:rPr>
          <w:rFonts w:ascii="Traditional Arabic" w:hAnsi="Traditional Arabic" w:cs="Traditional Arabic"/>
          <w:sz w:val="32"/>
          <w:szCs w:val="32"/>
          <w:rtl/>
        </w:rPr>
        <w:t>ريادة الأعمال الخضراء (وتُسمّى أيضاً: المقاولة الخضراء/البيئية) هي نشاط ريادي موجَّه للسوق يخلق قيمة اقتصادية عبر منتجات/خدمات/عمليات أو نماذج أعمال مبتكرة تقلّل الأثر البيئي وتستجيب لمشكلات البيئة (مثل التلوث، النفايات، ندرة الموارد)</w:t>
      </w:r>
      <w:r w:rsidRPr="00B80064">
        <w:rPr>
          <w:rFonts w:ascii="Traditional Arabic" w:hAnsi="Traditional Arabic" w:cs="Traditional Arabic"/>
          <w:sz w:val="32"/>
          <w:szCs w:val="32"/>
          <w:lang w:bidi="ar-DZ"/>
        </w:rPr>
        <w:t>.</w:t>
      </w:r>
      <w:r w:rsidRPr="00B80064">
        <w:rPr>
          <w:rFonts w:ascii="Times New Roman" w:hAnsi="Times New Roman" w:cs="Times New Roman"/>
          <w:sz w:val="32"/>
          <w:szCs w:val="32"/>
          <w:lang w:bidi="ar-DZ"/>
        </w:rPr>
        <w:t>​</w:t>
      </w:r>
      <w:sdt>
        <w:sdtPr>
          <w:rPr>
            <w:rFonts w:ascii="Times New Roman" w:hAnsi="Times New Roman" w:cs="Times New Roman"/>
            <w:sz w:val="32"/>
            <w:szCs w:val="32"/>
            <w:rtl/>
            <w:lang w:bidi="ar-DZ"/>
          </w:rPr>
          <w:id w:val="-714505354"/>
          <w:citation/>
        </w:sdtPr>
        <w:sdtContent>
          <w:r w:rsidR="0063371D" w:rsidRPr="0063371D">
            <w:rPr>
              <w:rFonts w:ascii="Times New Roman" w:hAnsi="Times New Roman" w:cs="Times New Roman"/>
              <w:sz w:val="32"/>
              <w:szCs w:val="32"/>
              <w:rtl/>
              <w:lang w:bidi="ar-DZ"/>
            </w:rPr>
            <w:fldChar w:fldCharType="begin"/>
          </w:r>
          <w:r w:rsidR="0063371D" w:rsidRPr="0063371D">
            <w:rPr>
              <w:rFonts w:ascii="Times New Roman" w:hAnsi="Times New Roman" w:cs="Times New Roman"/>
              <w:sz w:val="32"/>
              <w:szCs w:val="32"/>
              <w:lang w:bidi="ar-DZ"/>
            </w:rPr>
            <w:instrText>CITATION Sch10 \p 223 \l 5121</w:instrText>
          </w:r>
          <w:r w:rsidR="0063371D" w:rsidRPr="0063371D">
            <w:rPr>
              <w:rFonts w:ascii="Times New Roman" w:hAnsi="Times New Roman" w:cs="Times New Roman"/>
              <w:sz w:val="32"/>
              <w:szCs w:val="32"/>
              <w:rtl/>
              <w:lang w:bidi="ar-DZ"/>
            </w:rPr>
            <w:instrText xml:space="preserve"> </w:instrText>
          </w:r>
          <w:r w:rsidR="0063371D" w:rsidRPr="0063371D">
            <w:rPr>
              <w:rFonts w:ascii="Times New Roman" w:hAnsi="Times New Roman" w:cs="Times New Roman"/>
              <w:sz w:val="32"/>
              <w:szCs w:val="32"/>
              <w:rtl/>
              <w:lang w:bidi="ar-DZ"/>
            </w:rPr>
            <w:fldChar w:fldCharType="separate"/>
          </w:r>
          <w:r w:rsidR="0063371D" w:rsidRPr="0063371D">
            <w:rPr>
              <w:rFonts w:ascii="Times New Roman" w:hAnsi="Times New Roman" w:cs="Times New Roman"/>
              <w:noProof/>
              <w:sz w:val="32"/>
              <w:szCs w:val="32"/>
              <w:rtl/>
              <w:lang w:bidi="ar-DZ"/>
            </w:rPr>
            <w:t xml:space="preserve"> </w:t>
          </w:r>
          <w:r w:rsidR="0063371D" w:rsidRPr="0063371D">
            <w:rPr>
              <w:rFonts w:ascii="Times New Roman" w:hAnsi="Times New Roman" w:cs="Times New Roman" w:hint="cs"/>
              <w:noProof/>
              <w:sz w:val="32"/>
              <w:szCs w:val="32"/>
              <w:rtl/>
              <w:lang w:bidi="ar-DZ"/>
            </w:rPr>
            <w:t>(</w:t>
          </w:r>
          <w:r w:rsidR="0063371D" w:rsidRPr="0063371D">
            <w:rPr>
              <w:rFonts w:ascii="Times New Roman" w:hAnsi="Times New Roman" w:cs="Times New Roman" w:hint="cs"/>
              <w:noProof/>
              <w:sz w:val="32"/>
              <w:szCs w:val="32"/>
              <w:lang w:bidi="ar-DZ"/>
            </w:rPr>
            <w:t>Schaltegger</w:t>
          </w:r>
          <w:r w:rsidR="0063371D" w:rsidRPr="0063371D">
            <w:rPr>
              <w:rFonts w:ascii="Times New Roman" w:hAnsi="Times New Roman" w:cs="Times New Roman" w:hint="cs"/>
              <w:noProof/>
              <w:sz w:val="32"/>
              <w:szCs w:val="32"/>
              <w:rtl/>
              <w:lang w:bidi="ar-DZ"/>
            </w:rPr>
            <w:t xml:space="preserve"> و </w:t>
          </w:r>
          <w:r w:rsidR="0063371D" w:rsidRPr="0063371D">
            <w:rPr>
              <w:rFonts w:ascii="Times New Roman" w:hAnsi="Times New Roman" w:cs="Times New Roman" w:hint="cs"/>
              <w:noProof/>
              <w:sz w:val="32"/>
              <w:szCs w:val="32"/>
              <w:lang w:bidi="ar-DZ"/>
            </w:rPr>
            <w:t>Marcus Wagner</w:t>
          </w:r>
          <w:r w:rsidR="0063371D" w:rsidRPr="0063371D">
            <w:rPr>
              <w:rFonts w:ascii="Times New Roman" w:hAnsi="Times New Roman" w:cs="Times New Roman" w:hint="cs"/>
              <w:noProof/>
              <w:sz w:val="32"/>
              <w:szCs w:val="32"/>
              <w:rtl/>
              <w:lang w:bidi="ar-DZ"/>
            </w:rPr>
            <w:t>، 2010، صفحة 223)</w:t>
          </w:r>
          <w:r w:rsidR="0063371D" w:rsidRPr="0063371D">
            <w:rPr>
              <w:rFonts w:ascii="Times New Roman" w:hAnsi="Times New Roman" w:cs="Times New Roman"/>
              <w:sz w:val="32"/>
              <w:szCs w:val="32"/>
              <w:rtl/>
              <w:lang w:bidi="ar-DZ"/>
            </w:rPr>
            <w:fldChar w:fldCharType="end"/>
          </w:r>
        </w:sdtContent>
      </w:sdt>
    </w:p>
    <w:p w14:paraId="735348C8" w14:textId="09A33394" w:rsidR="00B80064" w:rsidRPr="00B80064" w:rsidRDefault="00B80064" w:rsidP="000E7CFD">
      <w:pPr>
        <w:tabs>
          <w:tab w:val="right" w:pos="9923"/>
        </w:tabs>
        <w:bidi/>
        <w:spacing w:line="240" w:lineRule="auto"/>
        <w:jc w:val="both"/>
        <w:rPr>
          <w:rFonts w:ascii="Traditional Arabic" w:hAnsi="Traditional Arabic" w:cs="Traditional Arabic"/>
          <w:sz w:val="32"/>
          <w:szCs w:val="32"/>
          <w:lang w:bidi="ar-DZ"/>
        </w:rPr>
      </w:pPr>
      <w:r w:rsidRPr="00B80064">
        <w:rPr>
          <w:rFonts w:ascii="Traditional Arabic" w:hAnsi="Traditional Arabic" w:cs="Traditional Arabic"/>
          <w:sz w:val="32"/>
          <w:szCs w:val="32"/>
          <w:rtl/>
        </w:rPr>
        <w:t>يعرّف شالتغر</w:t>
      </w:r>
      <w:r w:rsidRPr="00B80064">
        <w:rPr>
          <w:rFonts w:ascii="Traditional Arabic" w:hAnsi="Traditional Arabic" w:cs="Traditional Arabic"/>
          <w:sz w:val="32"/>
          <w:szCs w:val="32"/>
          <w:lang w:bidi="ar-DZ"/>
        </w:rPr>
        <w:t xml:space="preserve"> (Schaltegger) </w:t>
      </w:r>
      <w:r w:rsidRPr="00B80064">
        <w:rPr>
          <w:rFonts w:ascii="Traditional Arabic" w:hAnsi="Traditional Arabic" w:cs="Traditional Arabic"/>
          <w:sz w:val="32"/>
          <w:szCs w:val="32"/>
          <w:rtl/>
        </w:rPr>
        <w:t>المقاولة البيئية/الإيكولوجية</w:t>
      </w:r>
      <w:r w:rsidRPr="00B80064">
        <w:rPr>
          <w:rFonts w:ascii="Traditional Arabic" w:hAnsi="Traditional Arabic" w:cs="Traditional Arabic"/>
          <w:sz w:val="32"/>
          <w:szCs w:val="32"/>
          <w:lang w:bidi="ar-DZ"/>
        </w:rPr>
        <w:t xml:space="preserve"> Ecopreneurship </w:t>
      </w:r>
      <w:r w:rsidRPr="00B80064">
        <w:rPr>
          <w:rFonts w:ascii="Traditional Arabic" w:hAnsi="Traditional Arabic" w:cs="Traditional Arabic"/>
          <w:sz w:val="32"/>
          <w:szCs w:val="32"/>
          <w:rtl/>
        </w:rPr>
        <w:t>بأنها ريادة الأعمال من خلال عدسة بيئية</w:t>
      </w:r>
      <w:r w:rsidRPr="00B80064">
        <w:rPr>
          <w:rFonts w:ascii="Traditional Arabic" w:hAnsi="Traditional Arabic" w:cs="Traditional Arabic"/>
          <w:sz w:val="32"/>
          <w:szCs w:val="32"/>
          <w:lang w:bidi="ar-DZ"/>
        </w:rPr>
        <w:t xml:space="preserve"> (entrepreneurship through an environmental lens).</w:t>
      </w:r>
      <w:sdt>
        <w:sdtPr>
          <w:rPr>
            <w:rFonts w:ascii="Traditional Arabic" w:hAnsi="Traditional Arabic" w:cs="Traditional Arabic"/>
            <w:sz w:val="32"/>
            <w:szCs w:val="32"/>
            <w:rtl/>
            <w:lang w:bidi="ar-DZ"/>
          </w:rPr>
          <w:id w:val="-1310703461"/>
          <w:citation/>
        </w:sdtPr>
        <w:sdtContent>
          <w:r w:rsidR="0063371D" w:rsidRPr="0063371D">
            <w:rPr>
              <w:rFonts w:ascii="Traditional Arabic" w:hAnsi="Traditional Arabic" w:cs="Traditional Arabic"/>
              <w:sz w:val="32"/>
              <w:szCs w:val="32"/>
              <w:rtl/>
              <w:lang w:bidi="ar-DZ"/>
            </w:rPr>
            <w:fldChar w:fldCharType="begin"/>
          </w:r>
          <w:r w:rsidR="0063371D" w:rsidRPr="0063371D">
            <w:rPr>
              <w:rFonts w:ascii="Traditional Arabic" w:hAnsi="Traditional Arabic" w:cs="Traditional Arabic"/>
              <w:sz w:val="32"/>
              <w:szCs w:val="32"/>
              <w:lang w:bidi="ar-DZ"/>
            </w:rPr>
            <w:instrText>CITATION Tri17 \p 342 \l 5121</w:instrText>
          </w:r>
          <w:r w:rsidR="0063371D" w:rsidRPr="0063371D">
            <w:rPr>
              <w:rFonts w:ascii="Traditional Arabic" w:hAnsi="Traditional Arabic" w:cs="Traditional Arabic"/>
              <w:sz w:val="32"/>
              <w:szCs w:val="32"/>
              <w:rtl/>
              <w:lang w:bidi="ar-DZ"/>
            </w:rPr>
            <w:instrText xml:space="preserve"> </w:instrText>
          </w:r>
          <w:r w:rsidR="0063371D" w:rsidRPr="0063371D">
            <w:rPr>
              <w:rFonts w:ascii="Traditional Arabic" w:hAnsi="Traditional Arabic" w:cs="Traditional Arabic"/>
              <w:sz w:val="32"/>
              <w:szCs w:val="32"/>
              <w:rtl/>
              <w:lang w:bidi="ar-DZ"/>
            </w:rPr>
            <w:fldChar w:fldCharType="separate"/>
          </w:r>
          <w:r w:rsidR="0063371D" w:rsidRPr="0063371D">
            <w:rPr>
              <w:rFonts w:ascii="Traditional Arabic" w:hAnsi="Traditional Arabic" w:cs="Traditional Arabic"/>
              <w:noProof/>
              <w:sz w:val="32"/>
              <w:szCs w:val="32"/>
              <w:rtl/>
              <w:lang w:bidi="ar-DZ"/>
            </w:rPr>
            <w:t xml:space="preserve"> </w:t>
          </w:r>
          <w:r w:rsidR="0063371D" w:rsidRPr="0063371D">
            <w:rPr>
              <w:rFonts w:ascii="Traditional Arabic" w:hAnsi="Traditional Arabic" w:cs="Traditional Arabic" w:hint="cs"/>
              <w:noProof/>
              <w:sz w:val="32"/>
              <w:szCs w:val="32"/>
              <w:rtl/>
              <w:lang w:bidi="ar-DZ"/>
            </w:rPr>
            <w:t>(</w:t>
          </w:r>
          <w:r w:rsidR="0063371D" w:rsidRPr="0063371D">
            <w:rPr>
              <w:rFonts w:ascii="Traditional Arabic" w:hAnsi="Traditional Arabic" w:cs="Traditional Arabic" w:hint="cs"/>
              <w:noProof/>
              <w:sz w:val="32"/>
              <w:szCs w:val="32"/>
              <w:lang w:bidi="ar-DZ"/>
            </w:rPr>
            <w:t>Tripathi</w:t>
          </w:r>
          <w:r w:rsidR="0063371D" w:rsidRPr="0063371D">
            <w:rPr>
              <w:rFonts w:ascii="Traditional Arabic" w:hAnsi="Traditional Arabic" w:cs="Traditional Arabic" w:hint="cs"/>
              <w:noProof/>
              <w:sz w:val="32"/>
              <w:szCs w:val="32"/>
              <w:rtl/>
              <w:lang w:bidi="ar-DZ"/>
            </w:rPr>
            <w:t xml:space="preserve"> و </w:t>
          </w:r>
          <w:r w:rsidR="0063371D" w:rsidRPr="0063371D">
            <w:rPr>
              <w:rFonts w:ascii="Traditional Arabic" w:hAnsi="Traditional Arabic" w:cs="Traditional Arabic" w:hint="cs"/>
              <w:noProof/>
              <w:sz w:val="32"/>
              <w:szCs w:val="32"/>
              <w:lang w:bidi="ar-DZ"/>
            </w:rPr>
            <w:t>Adit Jha</w:t>
          </w:r>
          <w:r w:rsidR="0063371D" w:rsidRPr="0063371D">
            <w:rPr>
              <w:rFonts w:ascii="Traditional Arabic" w:hAnsi="Traditional Arabic" w:cs="Traditional Arabic" w:hint="cs"/>
              <w:noProof/>
              <w:sz w:val="32"/>
              <w:szCs w:val="32"/>
              <w:rtl/>
              <w:lang w:bidi="ar-DZ"/>
            </w:rPr>
            <w:t>، 2017، صفحة 342)</w:t>
          </w:r>
          <w:r w:rsidR="0063371D" w:rsidRPr="0063371D">
            <w:rPr>
              <w:rFonts w:ascii="Traditional Arabic" w:hAnsi="Traditional Arabic" w:cs="Traditional Arabic"/>
              <w:sz w:val="32"/>
              <w:szCs w:val="32"/>
              <w:rtl/>
              <w:lang w:bidi="ar-DZ"/>
            </w:rPr>
            <w:fldChar w:fldCharType="end"/>
          </w:r>
        </w:sdtContent>
      </w:sdt>
    </w:p>
    <w:p w14:paraId="5D1C10F9" w14:textId="1DBEBDE7" w:rsidR="00B80064" w:rsidRPr="00B80064" w:rsidRDefault="00B80064" w:rsidP="000E7CFD">
      <w:pPr>
        <w:tabs>
          <w:tab w:val="right" w:pos="9923"/>
        </w:tabs>
        <w:bidi/>
        <w:spacing w:line="240" w:lineRule="auto"/>
        <w:jc w:val="both"/>
        <w:rPr>
          <w:rFonts w:ascii="Traditional Arabic" w:hAnsi="Traditional Arabic" w:cs="Traditional Arabic"/>
          <w:sz w:val="32"/>
          <w:szCs w:val="32"/>
          <w:lang w:bidi="ar-DZ"/>
        </w:rPr>
      </w:pPr>
      <w:r w:rsidRPr="00B80064">
        <w:rPr>
          <w:rFonts w:ascii="Traditional Arabic" w:hAnsi="Traditional Arabic" w:cs="Traditional Arabic"/>
          <w:sz w:val="32"/>
          <w:szCs w:val="32"/>
          <w:rtl/>
        </w:rPr>
        <w:t>ويقدّم دين وماكملن</w:t>
      </w:r>
      <w:r w:rsidRPr="00B80064">
        <w:rPr>
          <w:rFonts w:ascii="Traditional Arabic" w:hAnsi="Traditional Arabic" w:cs="Traditional Arabic"/>
          <w:sz w:val="32"/>
          <w:szCs w:val="32"/>
          <w:lang w:bidi="ar-DZ"/>
        </w:rPr>
        <w:t xml:space="preserve"> (Dean &amp; McMullen) </w:t>
      </w:r>
      <w:r w:rsidRPr="00B80064">
        <w:rPr>
          <w:rFonts w:ascii="Traditional Arabic" w:hAnsi="Traditional Arabic" w:cs="Traditional Arabic"/>
          <w:sz w:val="32"/>
          <w:szCs w:val="32"/>
          <w:rtl/>
        </w:rPr>
        <w:t>تعريفاً نظرياً قريباً ضمن “المقاولة المستدامة/البيئية باعتبارها عملية اكتشاف وتقييم واستغلال الفرص الاقتصادية الموجودة في إخفاقات السوق ذات الصلة بالبيئة</w:t>
      </w:r>
      <w:r w:rsidRPr="00B80064">
        <w:rPr>
          <w:rFonts w:ascii="Traditional Arabic" w:hAnsi="Traditional Arabic" w:cs="Traditional Arabic"/>
          <w:sz w:val="32"/>
          <w:szCs w:val="32"/>
          <w:lang w:bidi="ar-DZ"/>
        </w:rPr>
        <w:t>.</w:t>
      </w:r>
      <w:r w:rsidRPr="00B80064">
        <w:rPr>
          <w:rFonts w:ascii="Times New Roman" w:hAnsi="Times New Roman" w:cs="Times New Roman"/>
          <w:sz w:val="32"/>
          <w:szCs w:val="32"/>
          <w:lang w:bidi="ar-DZ"/>
        </w:rPr>
        <w:t>​</w:t>
      </w:r>
      <w:sdt>
        <w:sdtPr>
          <w:rPr>
            <w:rFonts w:ascii="Times New Roman" w:hAnsi="Times New Roman" w:cs="Times New Roman"/>
            <w:sz w:val="32"/>
            <w:szCs w:val="32"/>
            <w:rtl/>
            <w:lang w:bidi="ar-DZ"/>
          </w:rPr>
          <w:id w:val="-76759799"/>
          <w:citation/>
        </w:sdtPr>
        <w:sdtContent>
          <w:r w:rsidR="0063371D">
            <w:rPr>
              <w:rFonts w:ascii="Times New Roman" w:hAnsi="Times New Roman" w:cs="Times New Roman"/>
              <w:sz w:val="32"/>
              <w:szCs w:val="32"/>
              <w:rtl/>
              <w:lang w:bidi="ar-DZ"/>
            </w:rPr>
            <w:fldChar w:fldCharType="begin"/>
          </w:r>
          <w:r w:rsidR="00BB1585">
            <w:rPr>
              <w:rFonts w:ascii="Times New Roman" w:hAnsi="Times New Roman" w:cs="Times New Roman"/>
              <w:sz w:val="32"/>
              <w:szCs w:val="32"/>
              <w:lang w:bidi="ar-DZ"/>
            </w:rPr>
            <w:instrText>CITATION McM07 \p 58 \l 5121</w:instrText>
          </w:r>
          <w:r w:rsidR="00BB1585">
            <w:rPr>
              <w:rFonts w:ascii="Times New Roman" w:hAnsi="Times New Roman" w:cs="Times New Roman"/>
              <w:sz w:val="32"/>
              <w:szCs w:val="32"/>
              <w:rtl/>
              <w:lang w:bidi="ar-DZ"/>
            </w:rPr>
            <w:instrText xml:space="preserve"> </w:instrText>
          </w:r>
          <w:r w:rsidR="0063371D">
            <w:rPr>
              <w:rFonts w:ascii="Times New Roman" w:hAnsi="Times New Roman" w:cs="Times New Roman"/>
              <w:sz w:val="32"/>
              <w:szCs w:val="32"/>
              <w:rtl/>
              <w:lang w:bidi="ar-DZ"/>
            </w:rPr>
            <w:fldChar w:fldCharType="separate"/>
          </w:r>
          <w:r w:rsidR="00BB1585">
            <w:rPr>
              <w:rFonts w:ascii="Times New Roman" w:hAnsi="Times New Roman" w:cs="Times New Roman"/>
              <w:noProof/>
              <w:sz w:val="32"/>
              <w:szCs w:val="32"/>
              <w:rtl/>
              <w:lang w:bidi="ar-DZ"/>
            </w:rPr>
            <w:t xml:space="preserve"> </w:t>
          </w:r>
          <w:r w:rsidR="00BB1585" w:rsidRPr="00BB1585">
            <w:rPr>
              <w:rFonts w:ascii="Times New Roman" w:hAnsi="Times New Roman" w:cs="Times New Roman" w:hint="cs"/>
              <w:noProof/>
              <w:sz w:val="32"/>
              <w:szCs w:val="32"/>
              <w:rtl/>
              <w:lang w:bidi="ar-DZ"/>
            </w:rPr>
            <w:t>(</w:t>
          </w:r>
          <w:r w:rsidR="00BB1585" w:rsidRPr="00BB1585">
            <w:rPr>
              <w:rFonts w:ascii="Times New Roman" w:hAnsi="Times New Roman" w:cs="Times New Roman" w:hint="cs"/>
              <w:noProof/>
              <w:sz w:val="32"/>
              <w:szCs w:val="32"/>
              <w:lang w:bidi="ar-DZ"/>
            </w:rPr>
            <w:t>McMullen</w:t>
          </w:r>
          <w:r w:rsidR="00BB1585" w:rsidRPr="00BB1585">
            <w:rPr>
              <w:rFonts w:ascii="Times New Roman" w:hAnsi="Times New Roman" w:cs="Times New Roman" w:hint="cs"/>
              <w:noProof/>
              <w:sz w:val="32"/>
              <w:szCs w:val="32"/>
              <w:rtl/>
              <w:lang w:bidi="ar-DZ"/>
            </w:rPr>
            <w:t xml:space="preserve"> و </w:t>
          </w:r>
          <w:r w:rsidR="00BB1585" w:rsidRPr="00BB1585">
            <w:rPr>
              <w:rFonts w:ascii="Times New Roman" w:hAnsi="Times New Roman" w:cs="Times New Roman" w:hint="cs"/>
              <w:noProof/>
              <w:sz w:val="32"/>
              <w:szCs w:val="32"/>
              <w:lang w:bidi="ar-DZ"/>
            </w:rPr>
            <w:t>Thomas</w:t>
          </w:r>
          <w:r w:rsidR="00BB1585" w:rsidRPr="00BB1585">
            <w:rPr>
              <w:rFonts w:ascii="Times New Roman" w:hAnsi="Times New Roman" w:cs="Times New Roman" w:hint="cs"/>
              <w:noProof/>
              <w:sz w:val="32"/>
              <w:szCs w:val="32"/>
              <w:rtl/>
              <w:lang w:bidi="ar-DZ"/>
            </w:rPr>
            <w:t xml:space="preserve"> </w:t>
          </w:r>
          <w:r w:rsidR="00BB1585" w:rsidRPr="00BB1585">
            <w:rPr>
              <w:rFonts w:ascii="Times New Roman" w:hAnsi="Times New Roman" w:cs="Times New Roman" w:hint="cs"/>
              <w:noProof/>
              <w:sz w:val="32"/>
              <w:szCs w:val="32"/>
              <w:lang w:bidi="ar-DZ"/>
            </w:rPr>
            <w:t>Dean</w:t>
          </w:r>
          <w:r w:rsidR="00BB1585" w:rsidRPr="00BB1585">
            <w:rPr>
              <w:rFonts w:ascii="Times New Roman" w:hAnsi="Times New Roman" w:cs="Times New Roman" w:hint="cs"/>
              <w:noProof/>
              <w:sz w:val="32"/>
              <w:szCs w:val="32"/>
              <w:rtl/>
              <w:lang w:bidi="ar-DZ"/>
            </w:rPr>
            <w:t>، 2007، صفحة 58)</w:t>
          </w:r>
          <w:r w:rsidR="0063371D">
            <w:rPr>
              <w:rFonts w:ascii="Times New Roman" w:hAnsi="Times New Roman" w:cs="Times New Roman"/>
              <w:sz w:val="32"/>
              <w:szCs w:val="32"/>
              <w:rtl/>
              <w:lang w:bidi="ar-DZ"/>
            </w:rPr>
            <w:fldChar w:fldCharType="end"/>
          </w:r>
        </w:sdtContent>
      </w:sdt>
    </w:p>
    <w:p w14:paraId="1F9B0C5C" w14:textId="6AA56EB7" w:rsidR="00B80064" w:rsidRDefault="00B80064" w:rsidP="000E7CFD">
      <w:pPr>
        <w:tabs>
          <w:tab w:val="right" w:pos="9923"/>
        </w:tabs>
        <w:bidi/>
        <w:spacing w:line="240" w:lineRule="auto"/>
        <w:jc w:val="both"/>
        <w:rPr>
          <w:rFonts w:ascii="Traditional Arabic" w:hAnsi="Traditional Arabic" w:cs="Traditional Arabic"/>
          <w:sz w:val="32"/>
          <w:szCs w:val="32"/>
          <w:rtl/>
          <w:lang w:bidi="ar-DZ"/>
        </w:rPr>
      </w:pPr>
      <w:r w:rsidRPr="00B80064">
        <w:rPr>
          <w:rFonts w:ascii="Traditional Arabic" w:hAnsi="Traditional Arabic" w:cs="Traditional Arabic"/>
          <w:sz w:val="32"/>
          <w:szCs w:val="32"/>
          <w:rtl/>
        </w:rPr>
        <w:t>وتؤكد</w:t>
      </w:r>
      <w:r w:rsidRPr="00B80064">
        <w:rPr>
          <w:rFonts w:ascii="Traditional Arabic" w:hAnsi="Traditional Arabic" w:cs="Traditional Arabic"/>
          <w:sz w:val="32"/>
          <w:szCs w:val="32"/>
          <w:lang w:bidi="ar-DZ"/>
        </w:rPr>
        <w:t xml:space="preserve"> OECD </w:t>
      </w:r>
      <w:r w:rsidRPr="00B80064">
        <w:rPr>
          <w:rFonts w:ascii="Traditional Arabic" w:hAnsi="Traditional Arabic" w:cs="Traditional Arabic"/>
          <w:sz w:val="32"/>
          <w:szCs w:val="32"/>
          <w:rtl/>
        </w:rPr>
        <w:t>أن ريادة الأعمال الخضراء تُعد محركاً لتطوير ونشر حلول خضراء مبتكرة ضرورية لمواجهة تغيّر المناخ، وهو ما يبرز بعدها التطبيقي المرتبط بالحلول والابتكار</w:t>
      </w:r>
      <w:r w:rsidRPr="00B80064">
        <w:rPr>
          <w:rFonts w:ascii="Traditional Arabic" w:hAnsi="Traditional Arabic" w:cs="Traditional Arabic"/>
          <w:sz w:val="32"/>
          <w:szCs w:val="32"/>
          <w:lang w:bidi="ar-DZ"/>
        </w:rPr>
        <w:t>.</w:t>
      </w:r>
      <w:r w:rsidRPr="00B80064">
        <w:rPr>
          <w:rFonts w:ascii="Times New Roman" w:hAnsi="Times New Roman" w:cs="Times New Roman"/>
          <w:sz w:val="32"/>
          <w:szCs w:val="32"/>
          <w:lang w:bidi="ar-DZ"/>
        </w:rPr>
        <w:t>​</w:t>
      </w:r>
    </w:p>
    <w:p w14:paraId="39CDBECD" w14:textId="0FE78F71" w:rsidR="00B80064" w:rsidRDefault="00B80064" w:rsidP="000E7CFD">
      <w:pPr>
        <w:tabs>
          <w:tab w:val="right" w:pos="9923"/>
        </w:tabs>
        <w:bidi/>
        <w:spacing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lang w:bidi="ar-DZ"/>
        </w:rPr>
        <w:t>ومنه يمكن القول ريادة الأعمال الخضراء هي ال</w:t>
      </w:r>
      <w:r w:rsidRPr="00B80064">
        <w:rPr>
          <w:rFonts w:ascii="Traditional Arabic" w:hAnsi="Traditional Arabic" w:cs="Traditional Arabic"/>
          <w:sz w:val="32"/>
          <w:szCs w:val="32"/>
          <w:rtl/>
        </w:rPr>
        <w:t>اتجاه/سلوك ريادي يسعى إلى إنشاء أو تطوير مشروع يحقق الربحية عبر ابتكار منتجات أو خدمات أو عمليات أو نماذج أعمال تقلّل الأثر البيئي وتُحسن كفاءة استخدام الموارد وتقدّم قيمة بيئية واضحة</w:t>
      </w:r>
      <w:r w:rsidR="002B6D56">
        <w:rPr>
          <w:rFonts w:ascii="Traditional Arabic" w:hAnsi="Traditional Arabic" w:cs="Traditional Arabic" w:hint="cs"/>
          <w:sz w:val="32"/>
          <w:szCs w:val="32"/>
          <w:rtl/>
        </w:rPr>
        <w:t>.</w:t>
      </w:r>
    </w:p>
    <w:p w14:paraId="769D1236" w14:textId="170DFBEF" w:rsidR="002B6D56" w:rsidRDefault="002B6D56" w:rsidP="000E7CFD">
      <w:pPr>
        <w:tabs>
          <w:tab w:val="right" w:pos="9923"/>
        </w:tabs>
        <w:bidi/>
        <w:spacing w:line="240" w:lineRule="auto"/>
        <w:jc w:val="both"/>
        <w:rPr>
          <w:rFonts w:ascii="Traditional Arabic" w:hAnsi="Traditional Arabic" w:cs="Traditional Arabic"/>
          <w:sz w:val="32"/>
          <w:szCs w:val="32"/>
          <w:rtl/>
        </w:rPr>
      </w:pPr>
    </w:p>
    <w:p w14:paraId="6450EED7" w14:textId="77777777" w:rsidR="002B6D56" w:rsidRDefault="002B6D56" w:rsidP="000E7CFD">
      <w:pPr>
        <w:tabs>
          <w:tab w:val="right" w:pos="9923"/>
        </w:tabs>
        <w:bidi/>
        <w:spacing w:line="240" w:lineRule="auto"/>
        <w:jc w:val="both"/>
        <w:rPr>
          <w:rFonts w:ascii="Traditional Arabic" w:hAnsi="Traditional Arabic" w:cs="Traditional Arabic"/>
          <w:sz w:val="32"/>
          <w:szCs w:val="32"/>
          <w:rtl/>
        </w:rPr>
      </w:pPr>
    </w:p>
    <w:p w14:paraId="45F93E17" w14:textId="77777777" w:rsidR="006A45B3" w:rsidRDefault="006A45B3" w:rsidP="006A45B3">
      <w:pPr>
        <w:tabs>
          <w:tab w:val="right" w:pos="9923"/>
        </w:tabs>
        <w:bidi/>
        <w:spacing w:line="240" w:lineRule="auto"/>
        <w:jc w:val="both"/>
        <w:rPr>
          <w:rFonts w:ascii="Traditional Arabic" w:hAnsi="Traditional Arabic" w:cs="Traditional Arabic"/>
          <w:sz w:val="32"/>
          <w:szCs w:val="32"/>
          <w:rtl/>
        </w:rPr>
      </w:pPr>
    </w:p>
    <w:p w14:paraId="35608F88" w14:textId="54792124" w:rsidR="00BB1585" w:rsidRDefault="006A45B3" w:rsidP="006A45B3">
      <w:pPr>
        <w:tabs>
          <w:tab w:val="right" w:pos="9923"/>
        </w:tabs>
        <w:bidi/>
        <w:spacing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2.2</w:t>
      </w:r>
      <w:r w:rsidR="00BB1585">
        <w:rPr>
          <w:rFonts w:ascii="Traditional Arabic" w:hAnsi="Traditional Arabic" w:cs="Traditional Arabic" w:hint="cs"/>
          <w:sz w:val="32"/>
          <w:szCs w:val="32"/>
          <w:rtl/>
        </w:rPr>
        <w:t xml:space="preserve"> خصائص ريادة الأعمال الخضراء:</w:t>
      </w:r>
    </w:p>
    <w:p w14:paraId="6431302E" w14:textId="77777777" w:rsidR="00BB1585" w:rsidRDefault="00BB1585" w:rsidP="000E7CFD">
      <w:pPr>
        <w:tabs>
          <w:tab w:val="right" w:pos="9923"/>
        </w:tabs>
        <w:bidi/>
        <w:spacing w:line="240" w:lineRule="auto"/>
        <w:jc w:val="both"/>
        <w:rPr>
          <w:rFonts w:ascii="Traditional Arabic" w:hAnsi="Traditional Arabic" w:cs="Traditional Arabic"/>
          <w:sz w:val="32"/>
          <w:szCs w:val="32"/>
          <w:rtl/>
          <w:lang w:bidi="ar-DZ"/>
        </w:rPr>
      </w:pPr>
      <w:r w:rsidRPr="00BB1585">
        <w:rPr>
          <w:rFonts w:ascii="Traditional Arabic" w:hAnsi="Traditional Arabic" w:cs="Traditional Arabic"/>
          <w:b/>
          <w:bCs/>
          <w:sz w:val="32"/>
          <w:szCs w:val="32"/>
          <w:rtl/>
          <w:lang w:bidi="ar-DZ"/>
        </w:rPr>
        <w:t>التركيز على الابتكار الأخضر</w:t>
      </w:r>
      <w:r>
        <w:rPr>
          <w:rFonts w:ascii="Traditional Arabic" w:hAnsi="Traditional Arabic" w:cs="Traditional Arabic" w:hint="cs"/>
          <w:b/>
          <w:bCs/>
          <w:sz w:val="28"/>
          <w:szCs w:val="28"/>
          <w:rtl/>
          <w:lang w:bidi="ar-DZ"/>
        </w:rPr>
        <w:t xml:space="preserve"> </w:t>
      </w:r>
      <w:r w:rsidRPr="00BB1585">
        <w:rPr>
          <w:rFonts w:ascii="Traditional Arabic" w:hAnsi="Traditional Arabic" w:cs="Traditional Arabic"/>
          <w:sz w:val="32"/>
          <w:szCs w:val="32"/>
          <w:rtl/>
          <w:lang w:bidi="ar-DZ"/>
        </w:rPr>
        <w:t>يُنظر إلى الابتكار الأخضر باعتباره جوهر ريادة الأعمال الخضراء؛ أي أن المشاريع الخضراء تقوم على إدخال تحسينات أو ابتكارات في المنتجات والعمليات تقلّل التلوث واستهلاك الموارد، وتدمج حلولًا بيئية في قلب العرض القيمي للمشروع.</w:t>
      </w:r>
    </w:p>
    <w:p w14:paraId="65C57E2D" w14:textId="405CFC51" w:rsidR="00BB1585" w:rsidRDefault="00BB1585" w:rsidP="000E7CFD">
      <w:pPr>
        <w:tabs>
          <w:tab w:val="right" w:pos="9923"/>
        </w:tabs>
        <w:bidi/>
        <w:spacing w:line="240" w:lineRule="auto"/>
        <w:jc w:val="both"/>
        <w:rPr>
          <w:rFonts w:ascii="Traditional Arabic" w:hAnsi="Traditional Arabic" w:cs="Traditional Arabic"/>
          <w:sz w:val="32"/>
          <w:szCs w:val="32"/>
          <w:rtl/>
          <w:lang w:bidi="ar-DZ"/>
        </w:rPr>
      </w:pPr>
      <w:r w:rsidRPr="00BB1585">
        <w:rPr>
          <w:rFonts w:ascii="Traditional Arabic" w:hAnsi="Traditional Arabic" w:cs="Traditional Arabic"/>
          <w:b/>
          <w:bCs/>
          <w:sz w:val="32"/>
          <w:szCs w:val="32"/>
          <w:rtl/>
          <w:lang w:bidi="ar-DZ"/>
        </w:rPr>
        <w:t>السعي إلى الربحية مع حماية البيئة</w:t>
      </w:r>
      <w:r>
        <w:rPr>
          <w:rFonts w:ascii="Traditional Arabic" w:hAnsi="Traditional Arabic" w:cs="Traditional Arabic" w:hint="cs"/>
          <w:sz w:val="32"/>
          <w:szCs w:val="32"/>
          <w:rtl/>
          <w:lang w:bidi="ar-DZ"/>
        </w:rPr>
        <w:t xml:space="preserve"> </w:t>
      </w:r>
      <w:r w:rsidRPr="00BB1585">
        <w:rPr>
          <w:rFonts w:ascii="Traditional Arabic" w:hAnsi="Traditional Arabic" w:cs="Traditional Arabic"/>
          <w:sz w:val="32"/>
          <w:szCs w:val="32"/>
          <w:rtl/>
          <w:lang w:bidi="ar-DZ"/>
        </w:rPr>
        <w:t>تُشدّد عدة دراسات على أن ريادة الأعمال الخضراء لا تتخلى عن الهدف الربحي، بل تسعى إلى تحقيق أرباح من خلال حلول تقلّل الأثر البيئي، ما يميّزها عن الأنشطة البيئية غير الربحية الخالصة. بالتالي فهي محاولة للجمع بين الكفاءة الاقتصادية والمسؤولية البيئية في مشروع واحد.</w:t>
      </w:r>
      <w:sdt>
        <w:sdtPr>
          <w:rPr>
            <w:rFonts w:ascii="Traditional Arabic" w:hAnsi="Traditional Arabic" w:cs="Traditional Arabic"/>
            <w:sz w:val="32"/>
            <w:szCs w:val="32"/>
            <w:rtl/>
            <w:lang w:bidi="ar-DZ"/>
          </w:rPr>
          <w:id w:val="-932057487"/>
          <w:citation/>
        </w:sdtPr>
        <w:sdtContent>
          <w:r w:rsidR="00E25988">
            <w:rPr>
              <w:rFonts w:ascii="Traditional Arabic" w:hAnsi="Traditional Arabic" w:cs="Traditional Arabic"/>
              <w:sz w:val="32"/>
              <w:szCs w:val="32"/>
              <w:rtl/>
              <w:lang w:bidi="ar-DZ"/>
            </w:rPr>
            <w:fldChar w:fldCharType="begin"/>
          </w:r>
          <w:r w:rsidR="00E25988">
            <w:rPr>
              <w:rFonts w:ascii="Traditional Arabic" w:hAnsi="Traditional Arabic" w:cs="Traditional Arabic"/>
              <w:sz w:val="32"/>
              <w:szCs w:val="32"/>
              <w:rtl/>
              <w:lang w:bidi="ar-DZ"/>
            </w:rPr>
            <w:instrText xml:space="preserve"> </w:instrText>
          </w:r>
          <w:r w:rsidR="00E25988">
            <w:rPr>
              <w:rFonts w:ascii="Traditional Arabic" w:hAnsi="Traditional Arabic" w:cs="Traditional Arabic" w:hint="cs"/>
              <w:sz w:val="32"/>
              <w:szCs w:val="32"/>
              <w:lang w:bidi="ar-DZ"/>
            </w:rPr>
            <w:instrText>CITATION</w:instrText>
          </w:r>
          <w:r w:rsidR="00E25988">
            <w:rPr>
              <w:rFonts w:ascii="Traditional Arabic" w:hAnsi="Traditional Arabic" w:cs="Traditional Arabic" w:hint="cs"/>
              <w:sz w:val="32"/>
              <w:szCs w:val="32"/>
              <w:rtl/>
              <w:lang w:bidi="ar-DZ"/>
            </w:rPr>
            <w:instrText xml:space="preserve"> </w:instrText>
          </w:r>
          <w:r w:rsidR="00E25988">
            <w:rPr>
              <w:rFonts w:ascii="Traditional Arabic" w:hAnsi="Traditional Arabic" w:cs="Traditional Arabic" w:hint="cs"/>
              <w:sz w:val="32"/>
              <w:szCs w:val="32"/>
              <w:lang w:bidi="ar-DZ"/>
            </w:rPr>
            <w:instrText>Dea07 \l 5121</w:instrText>
          </w:r>
          <w:r w:rsidR="00E25988">
            <w:rPr>
              <w:rFonts w:ascii="Traditional Arabic" w:hAnsi="Traditional Arabic" w:cs="Traditional Arabic"/>
              <w:sz w:val="32"/>
              <w:szCs w:val="32"/>
              <w:rtl/>
              <w:lang w:bidi="ar-DZ"/>
            </w:rPr>
            <w:instrText xml:space="preserve"> </w:instrText>
          </w:r>
          <w:r w:rsidR="00E25988">
            <w:rPr>
              <w:rFonts w:ascii="Traditional Arabic" w:hAnsi="Traditional Arabic" w:cs="Traditional Arabic"/>
              <w:sz w:val="32"/>
              <w:szCs w:val="32"/>
              <w:rtl/>
              <w:lang w:bidi="ar-DZ"/>
            </w:rPr>
            <w:fldChar w:fldCharType="separate"/>
          </w:r>
          <w:r w:rsidR="00E25988">
            <w:rPr>
              <w:rFonts w:ascii="Traditional Arabic" w:hAnsi="Traditional Arabic" w:cs="Traditional Arabic"/>
              <w:noProof/>
              <w:sz w:val="32"/>
              <w:szCs w:val="32"/>
              <w:rtl/>
              <w:lang w:bidi="ar-DZ"/>
            </w:rPr>
            <w:t xml:space="preserve"> </w:t>
          </w:r>
          <w:r w:rsidR="00E25988" w:rsidRPr="00E25988">
            <w:rPr>
              <w:rFonts w:ascii="Traditional Arabic" w:hAnsi="Traditional Arabic" w:cs="Traditional Arabic" w:hint="cs"/>
              <w:noProof/>
              <w:sz w:val="32"/>
              <w:szCs w:val="32"/>
              <w:rtl/>
              <w:lang w:bidi="ar-DZ"/>
            </w:rPr>
            <w:t>(</w:t>
          </w:r>
          <w:r w:rsidR="00E25988" w:rsidRPr="00E25988">
            <w:rPr>
              <w:rFonts w:ascii="Traditional Arabic" w:hAnsi="Traditional Arabic" w:cs="Traditional Arabic" w:hint="cs"/>
              <w:noProof/>
              <w:sz w:val="32"/>
              <w:szCs w:val="32"/>
              <w:lang w:bidi="ar-DZ"/>
            </w:rPr>
            <w:t>Dean</w:t>
          </w:r>
          <w:r w:rsidR="00E25988" w:rsidRPr="00E25988">
            <w:rPr>
              <w:rFonts w:ascii="Traditional Arabic" w:hAnsi="Traditional Arabic" w:cs="Traditional Arabic" w:hint="cs"/>
              <w:noProof/>
              <w:sz w:val="32"/>
              <w:szCs w:val="32"/>
              <w:rtl/>
              <w:lang w:bidi="ar-DZ"/>
            </w:rPr>
            <w:t xml:space="preserve"> و </w:t>
          </w:r>
          <w:r w:rsidR="00E25988" w:rsidRPr="00E25988">
            <w:rPr>
              <w:rFonts w:ascii="Traditional Arabic" w:hAnsi="Traditional Arabic" w:cs="Traditional Arabic" w:hint="cs"/>
              <w:noProof/>
              <w:sz w:val="32"/>
              <w:szCs w:val="32"/>
              <w:lang w:bidi="ar-DZ"/>
            </w:rPr>
            <w:t>McMullen</w:t>
          </w:r>
          <w:r w:rsidR="00E25988" w:rsidRPr="00E25988">
            <w:rPr>
              <w:rFonts w:ascii="Traditional Arabic" w:hAnsi="Traditional Arabic" w:cs="Traditional Arabic" w:hint="cs"/>
              <w:noProof/>
              <w:sz w:val="32"/>
              <w:szCs w:val="32"/>
              <w:rtl/>
              <w:lang w:bidi="ar-DZ"/>
            </w:rPr>
            <w:t>، 2007)</w:t>
          </w:r>
          <w:r w:rsidR="00E25988">
            <w:rPr>
              <w:rFonts w:ascii="Traditional Arabic" w:hAnsi="Traditional Arabic" w:cs="Traditional Arabic"/>
              <w:sz w:val="32"/>
              <w:szCs w:val="32"/>
              <w:rtl/>
              <w:lang w:bidi="ar-DZ"/>
            </w:rPr>
            <w:fldChar w:fldCharType="end"/>
          </w:r>
        </w:sdtContent>
      </w:sdt>
    </w:p>
    <w:p w14:paraId="5B891C4F" w14:textId="3DDBEDBA" w:rsidR="00BB1585" w:rsidRPr="00BB1585" w:rsidRDefault="00BB1585" w:rsidP="000E7CFD">
      <w:pPr>
        <w:tabs>
          <w:tab w:val="right" w:pos="9923"/>
        </w:tabs>
        <w:bidi/>
        <w:spacing w:line="240" w:lineRule="auto"/>
        <w:jc w:val="both"/>
        <w:rPr>
          <w:rFonts w:ascii="Traditional Arabic" w:hAnsi="Traditional Arabic" w:cs="Traditional Arabic"/>
          <w:sz w:val="32"/>
          <w:szCs w:val="32"/>
          <w:lang w:bidi="ar-DZ"/>
        </w:rPr>
      </w:pPr>
      <w:r w:rsidRPr="00BB1585">
        <w:rPr>
          <w:rFonts w:ascii="Traditional Arabic" w:hAnsi="Traditional Arabic" w:cs="Traditional Arabic"/>
          <w:b/>
          <w:bCs/>
          <w:sz w:val="32"/>
          <w:szCs w:val="32"/>
          <w:rtl/>
          <w:lang w:bidi="ar-DZ"/>
        </w:rPr>
        <w:t>توجّه استراتيجي نحو الاستدامة</w:t>
      </w:r>
      <w:r>
        <w:rPr>
          <w:rFonts w:ascii="Traditional Arabic" w:hAnsi="Traditional Arabic" w:cs="Traditional Arabic" w:hint="cs"/>
          <w:sz w:val="32"/>
          <w:szCs w:val="32"/>
          <w:rtl/>
          <w:lang w:bidi="ar-DZ"/>
        </w:rPr>
        <w:t xml:space="preserve"> </w:t>
      </w:r>
      <w:r w:rsidRPr="00BB1585">
        <w:rPr>
          <w:rFonts w:ascii="Traditional Arabic" w:hAnsi="Traditional Arabic" w:cs="Traditional Arabic"/>
          <w:sz w:val="32"/>
          <w:szCs w:val="32"/>
          <w:rtl/>
          <w:lang w:bidi="ar-DZ"/>
        </w:rPr>
        <w:t>تُظهر الأبحاث أن المشاريع الخضراء تُضمِّن مبادئ الاستدامة في استراتيجياتها طويلة الأمد، من خلال الاستثمار في كفاءة الطاقة، إدارة النفايات، التصميم الدائري للمنتجات، وبناء صورة مؤسسية خضراء تعكس التزامًا واضحًا تجاه البيئة.</w:t>
      </w:r>
      <w:sdt>
        <w:sdtPr>
          <w:rPr>
            <w:rFonts w:ascii="Traditional Arabic" w:hAnsi="Traditional Arabic" w:cs="Traditional Arabic"/>
            <w:sz w:val="32"/>
            <w:szCs w:val="32"/>
            <w:rtl/>
            <w:lang w:bidi="ar-DZ"/>
          </w:rPr>
          <w:id w:val="2119561352"/>
          <w:citation/>
        </w:sdtPr>
        <w:sdtContent>
          <w:r w:rsidR="00E25988">
            <w:rPr>
              <w:rFonts w:ascii="Traditional Arabic" w:hAnsi="Traditional Arabic" w:cs="Traditional Arabic"/>
              <w:sz w:val="32"/>
              <w:szCs w:val="32"/>
              <w:rtl/>
              <w:lang w:bidi="ar-DZ"/>
            </w:rPr>
            <w:fldChar w:fldCharType="begin"/>
          </w:r>
          <w:r w:rsidR="00E25988">
            <w:rPr>
              <w:rFonts w:ascii="Traditional Arabic" w:hAnsi="Traditional Arabic" w:cs="Traditional Arabic"/>
              <w:sz w:val="32"/>
              <w:szCs w:val="32"/>
              <w:rtl/>
              <w:lang w:bidi="ar-DZ"/>
            </w:rPr>
            <w:instrText xml:space="preserve"> </w:instrText>
          </w:r>
          <w:r w:rsidR="00E25988">
            <w:rPr>
              <w:rFonts w:ascii="Traditional Arabic" w:hAnsi="Traditional Arabic" w:cs="Traditional Arabic" w:hint="cs"/>
              <w:sz w:val="32"/>
              <w:szCs w:val="32"/>
              <w:lang w:bidi="ar-DZ"/>
            </w:rPr>
            <w:instrText>CITATION</w:instrText>
          </w:r>
          <w:r w:rsidR="00E25988">
            <w:rPr>
              <w:rFonts w:ascii="Traditional Arabic" w:hAnsi="Traditional Arabic" w:cs="Traditional Arabic" w:hint="cs"/>
              <w:sz w:val="32"/>
              <w:szCs w:val="32"/>
              <w:rtl/>
              <w:lang w:bidi="ar-DZ"/>
            </w:rPr>
            <w:instrText xml:space="preserve"> </w:instrText>
          </w:r>
          <w:r w:rsidR="00E25988">
            <w:rPr>
              <w:rFonts w:ascii="Traditional Arabic" w:hAnsi="Traditional Arabic" w:cs="Traditional Arabic" w:hint="cs"/>
              <w:sz w:val="32"/>
              <w:szCs w:val="32"/>
              <w:lang w:bidi="ar-DZ"/>
            </w:rPr>
            <w:instrText>OEC25 \l 5121</w:instrText>
          </w:r>
          <w:r w:rsidR="00E25988">
            <w:rPr>
              <w:rFonts w:ascii="Traditional Arabic" w:hAnsi="Traditional Arabic" w:cs="Traditional Arabic"/>
              <w:sz w:val="32"/>
              <w:szCs w:val="32"/>
              <w:rtl/>
              <w:lang w:bidi="ar-DZ"/>
            </w:rPr>
            <w:instrText xml:space="preserve"> </w:instrText>
          </w:r>
          <w:r w:rsidR="00E25988">
            <w:rPr>
              <w:rFonts w:ascii="Traditional Arabic" w:hAnsi="Traditional Arabic" w:cs="Traditional Arabic"/>
              <w:sz w:val="32"/>
              <w:szCs w:val="32"/>
              <w:rtl/>
              <w:lang w:bidi="ar-DZ"/>
            </w:rPr>
            <w:fldChar w:fldCharType="separate"/>
          </w:r>
          <w:r w:rsidR="00E25988">
            <w:rPr>
              <w:rFonts w:ascii="Traditional Arabic" w:hAnsi="Traditional Arabic" w:cs="Traditional Arabic"/>
              <w:noProof/>
              <w:sz w:val="32"/>
              <w:szCs w:val="32"/>
              <w:rtl/>
              <w:lang w:bidi="ar-DZ"/>
            </w:rPr>
            <w:t xml:space="preserve"> </w:t>
          </w:r>
          <w:r w:rsidR="00E25988" w:rsidRPr="00E25988">
            <w:rPr>
              <w:rFonts w:ascii="Traditional Arabic" w:hAnsi="Traditional Arabic" w:cs="Traditional Arabic" w:hint="cs"/>
              <w:noProof/>
              <w:sz w:val="32"/>
              <w:szCs w:val="32"/>
              <w:rtl/>
              <w:lang w:bidi="ar-DZ"/>
            </w:rPr>
            <w:t>(</w:t>
          </w:r>
          <w:r w:rsidR="00E25988" w:rsidRPr="00E25988">
            <w:rPr>
              <w:rFonts w:ascii="Traditional Arabic" w:hAnsi="Traditional Arabic" w:cs="Traditional Arabic" w:hint="cs"/>
              <w:noProof/>
              <w:sz w:val="32"/>
              <w:szCs w:val="32"/>
              <w:lang w:bidi="ar-DZ"/>
            </w:rPr>
            <w:t>(n.d.)</w:t>
          </w:r>
          <w:r w:rsidR="00E25988" w:rsidRPr="00E25988">
            <w:rPr>
              <w:rFonts w:ascii="Traditional Arabic" w:hAnsi="Traditional Arabic" w:cs="Traditional Arabic" w:hint="cs"/>
              <w:noProof/>
              <w:sz w:val="32"/>
              <w:szCs w:val="32"/>
              <w:rtl/>
              <w:lang w:bidi="ar-DZ"/>
            </w:rPr>
            <w:t>، 2025)</w:t>
          </w:r>
          <w:r w:rsidR="00E25988">
            <w:rPr>
              <w:rFonts w:ascii="Traditional Arabic" w:hAnsi="Traditional Arabic" w:cs="Traditional Arabic"/>
              <w:sz w:val="32"/>
              <w:szCs w:val="32"/>
              <w:rtl/>
              <w:lang w:bidi="ar-DZ"/>
            </w:rPr>
            <w:fldChar w:fldCharType="end"/>
          </w:r>
        </w:sdtContent>
      </w:sdt>
    </w:p>
    <w:p w14:paraId="338BEFCA" w14:textId="77777777" w:rsidR="00BB1585" w:rsidRDefault="00BB1585" w:rsidP="000E7CFD">
      <w:pPr>
        <w:tabs>
          <w:tab w:val="right" w:pos="9923"/>
        </w:tabs>
        <w:bidi/>
        <w:spacing w:line="240" w:lineRule="auto"/>
        <w:jc w:val="both"/>
        <w:rPr>
          <w:rFonts w:ascii="Traditional Arabic" w:hAnsi="Traditional Arabic" w:cs="Traditional Arabic"/>
          <w:sz w:val="32"/>
          <w:szCs w:val="32"/>
          <w:rtl/>
          <w:lang w:bidi="ar-DZ"/>
        </w:rPr>
      </w:pPr>
      <w:r w:rsidRPr="00BB1585">
        <w:rPr>
          <w:rFonts w:ascii="Traditional Arabic" w:hAnsi="Traditional Arabic" w:cs="Traditional Arabic"/>
          <w:b/>
          <w:bCs/>
          <w:sz w:val="32"/>
          <w:szCs w:val="32"/>
          <w:rtl/>
          <w:lang w:bidi="ar-DZ"/>
        </w:rPr>
        <w:t>سمات خاصة لرائد الأعمال الأخضر</w:t>
      </w:r>
      <w:r>
        <w:rPr>
          <w:rFonts w:ascii="Traditional Arabic" w:hAnsi="Traditional Arabic" w:cs="Traditional Arabic" w:hint="cs"/>
          <w:sz w:val="32"/>
          <w:szCs w:val="32"/>
          <w:rtl/>
          <w:lang w:bidi="ar-DZ"/>
        </w:rPr>
        <w:t xml:space="preserve"> </w:t>
      </w:r>
      <w:r w:rsidRPr="00BB1585">
        <w:rPr>
          <w:rFonts w:ascii="Traditional Arabic" w:hAnsi="Traditional Arabic" w:cs="Traditional Arabic"/>
          <w:sz w:val="32"/>
          <w:szCs w:val="32"/>
          <w:rtl/>
          <w:lang w:bidi="ar-DZ"/>
        </w:rPr>
        <w:t>تؤكد دراسات تجريبية أن رواد الأعمال الخضر غالبًا ما يتميزون بسمات مثل: وعي بيئي مرتفع، واستعداد لتبنّي تقنيات جديدة، واتجاه قوي نحو الابتكار، مع حساسية تجاه تأثير نشاطهم في المجتمع والبيئة، وهو ما ينعكس على سلوكهم الريادي وقراراتهم الاستثمارية.</w:t>
      </w:r>
    </w:p>
    <w:p w14:paraId="4BE2D3BF" w14:textId="7751C66F" w:rsidR="00B80064" w:rsidRDefault="00BB1585" w:rsidP="000E7CFD">
      <w:pPr>
        <w:tabs>
          <w:tab w:val="right" w:pos="9923"/>
        </w:tabs>
        <w:bidi/>
        <w:spacing w:line="240" w:lineRule="auto"/>
        <w:jc w:val="both"/>
        <w:rPr>
          <w:rFonts w:ascii="Traditional Arabic" w:hAnsi="Traditional Arabic" w:cs="Traditional Arabic"/>
          <w:b/>
          <w:bCs/>
          <w:sz w:val="32"/>
          <w:szCs w:val="32"/>
          <w:rtl/>
          <w:lang w:bidi="ar-DZ"/>
        </w:rPr>
      </w:pPr>
      <w:r w:rsidRPr="00BB1585">
        <w:rPr>
          <w:rFonts w:ascii="Traditional Arabic" w:hAnsi="Traditional Arabic" w:cs="Traditional Arabic"/>
          <w:b/>
          <w:bCs/>
          <w:sz w:val="32"/>
          <w:szCs w:val="32"/>
          <w:rtl/>
          <w:lang w:bidi="ar-DZ"/>
        </w:rPr>
        <w:t>العمل ضمن نماذج اقتصادية جديدة (مثل الاقتصاد الدائري والأخضر)</w:t>
      </w:r>
      <w:r>
        <w:rPr>
          <w:rFonts w:ascii="Traditional Arabic" w:hAnsi="Traditional Arabic" w:cs="Traditional Arabic" w:hint="cs"/>
          <w:b/>
          <w:bCs/>
          <w:sz w:val="32"/>
          <w:szCs w:val="32"/>
          <w:rtl/>
          <w:lang w:bidi="ar-DZ"/>
        </w:rPr>
        <w:t xml:space="preserve"> </w:t>
      </w:r>
      <w:r w:rsidRPr="00BB1585">
        <w:rPr>
          <w:rFonts w:ascii="Traditional Arabic" w:hAnsi="Traditional Arabic" w:cs="Traditional Arabic"/>
          <w:sz w:val="32"/>
          <w:szCs w:val="32"/>
          <w:rtl/>
          <w:lang w:bidi="ar-DZ"/>
        </w:rPr>
        <w:t>تربط عدة أوراق بحثية بين ريادة الأعمال الخضراء وبين نماذج مثل الاقتصاد الدائري، حيث تُصمَّم المشاريع على أساس إعادة الاستخدام، والإصلاح، وإعادة التصنيع، وإعادة التدوير، ما يجعل الابتكار في دورة حياة المنتج جزءًا من هوية المشروع</w:t>
      </w:r>
      <w:r w:rsidRPr="00BB1585">
        <w:rPr>
          <w:rFonts w:ascii="Traditional Arabic" w:hAnsi="Traditional Arabic" w:cs="Traditional Arabic"/>
          <w:b/>
          <w:bCs/>
          <w:sz w:val="32"/>
          <w:szCs w:val="32"/>
          <w:rtl/>
          <w:lang w:bidi="ar-DZ"/>
        </w:rPr>
        <w:t>.</w:t>
      </w:r>
      <w:sdt>
        <w:sdtPr>
          <w:rPr>
            <w:rFonts w:ascii="Traditional Arabic" w:hAnsi="Traditional Arabic" w:cs="Traditional Arabic"/>
            <w:b/>
            <w:bCs/>
            <w:sz w:val="32"/>
            <w:szCs w:val="32"/>
            <w:rtl/>
            <w:lang w:bidi="ar-DZ"/>
          </w:rPr>
          <w:id w:val="-885488339"/>
          <w:citation/>
        </w:sdtPr>
        <w:sdtContent>
          <w:r w:rsidR="00E25988">
            <w:rPr>
              <w:rFonts w:ascii="Traditional Arabic" w:hAnsi="Traditional Arabic" w:cs="Traditional Arabic"/>
              <w:b/>
              <w:bCs/>
              <w:sz w:val="32"/>
              <w:szCs w:val="32"/>
              <w:rtl/>
              <w:lang w:bidi="ar-DZ"/>
            </w:rPr>
            <w:fldChar w:fldCharType="begin"/>
          </w:r>
          <w:r w:rsidR="00E25988">
            <w:rPr>
              <w:rFonts w:ascii="Traditional Arabic" w:hAnsi="Traditional Arabic" w:cs="Traditional Arabic"/>
              <w:b/>
              <w:bCs/>
              <w:sz w:val="32"/>
              <w:szCs w:val="32"/>
              <w:rtl/>
              <w:lang w:bidi="ar-DZ"/>
            </w:rPr>
            <w:instrText xml:space="preserve"> </w:instrText>
          </w:r>
          <w:r w:rsidR="00E25988">
            <w:rPr>
              <w:rFonts w:ascii="Traditional Arabic" w:hAnsi="Traditional Arabic" w:cs="Traditional Arabic" w:hint="cs"/>
              <w:b/>
              <w:bCs/>
              <w:sz w:val="32"/>
              <w:szCs w:val="32"/>
              <w:lang w:bidi="ar-DZ"/>
            </w:rPr>
            <w:instrText>CITATION</w:instrText>
          </w:r>
          <w:r w:rsidR="00E25988">
            <w:rPr>
              <w:rFonts w:ascii="Traditional Arabic" w:hAnsi="Traditional Arabic" w:cs="Traditional Arabic" w:hint="cs"/>
              <w:b/>
              <w:bCs/>
              <w:sz w:val="32"/>
              <w:szCs w:val="32"/>
              <w:rtl/>
              <w:lang w:bidi="ar-DZ"/>
            </w:rPr>
            <w:instrText xml:space="preserve"> </w:instrText>
          </w:r>
          <w:r w:rsidR="00E25988">
            <w:rPr>
              <w:rFonts w:ascii="Traditional Arabic" w:hAnsi="Traditional Arabic" w:cs="Traditional Arabic" w:hint="cs"/>
              <w:b/>
              <w:bCs/>
              <w:sz w:val="32"/>
              <w:szCs w:val="32"/>
              <w:lang w:bidi="ar-DZ"/>
            </w:rPr>
            <w:instrText>Sch \l 5121</w:instrText>
          </w:r>
          <w:r w:rsidR="00E25988">
            <w:rPr>
              <w:rFonts w:ascii="Traditional Arabic" w:hAnsi="Traditional Arabic" w:cs="Traditional Arabic"/>
              <w:b/>
              <w:bCs/>
              <w:sz w:val="32"/>
              <w:szCs w:val="32"/>
              <w:rtl/>
              <w:lang w:bidi="ar-DZ"/>
            </w:rPr>
            <w:instrText xml:space="preserve"> </w:instrText>
          </w:r>
          <w:r w:rsidR="00E25988">
            <w:rPr>
              <w:rFonts w:ascii="Traditional Arabic" w:hAnsi="Traditional Arabic" w:cs="Traditional Arabic"/>
              <w:b/>
              <w:bCs/>
              <w:sz w:val="32"/>
              <w:szCs w:val="32"/>
              <w:rtl/>
              <w:lang w:bidi="ar-DZ"/>
            </w:rPr>
            <w:fldChar w:fldCharType="separate"/>
          </w:r>
          <w:r w:rsidR="00E25988">
            <w:rPr>
              <w:rFonts w:ascii="Traditional Arabic" w:hAnsi="Traditional Arabic" w:cs="Traditional Arabic"/>
              <w:b/>
              <w:bCs/>
              <w:noProof/>
              <w:sz w:val="32"/>
              <w:szCs w:val="32"/>
              <w:rtl/>
              <w:lang w:bidi="ar-DZ"/>
            </w:rPr>
            <w:t xml:space="preserve"> </w:t>
          </w:r>
          <w:r w:rsidR="00E25988" w:rsidRPr="00E25988">
            <w:rPr>
              <w:rFonts w:ascii="Traditional Arabic" w:hAnsi="Traditional Arabic" w:cs="Traditional Arabic" w:hint="cs"/>
              <w:noProof/>
              <w:sz w:val="32"/>
              <w:szCs w:val="32"/>
              <w:rtl/>
              <w:lang w:bidi="ar-DZ"/>
            </w:rPr>
            <w:t>(</w:t>
          </w:r>
          <w:r w:rsidR="00E25988" w:rsidRPr="00E25988">
            <w:rPr>
              <w:rFonts w:ascii="Traditional Arabic" w:hAnsi="Traditional Arabic" w:cs="Traditional Arabic" w:hint="cs"/>
              <w:noProof/>
              <w:sz w:val="32"/>
              <w:szCs w:val="32"/>
              <w:lang w:bidi="ar-DZ"/>
            </w:rPr>
            <w:t>Schaltegger</w:t>
          </w:r>
          <w:r w:rsidR="00E25988" w:rsidRPr="00E25988">
            <w:rPr>
              <w:rFonts w:ascii="Traditional Arabic" w:hAnsi="Traditional Arabic" w:cs="Traditional Arabic" w:hint="cs"/>
              <w:noProof/>
              <w:sz w:val="32"/>
              <w:szCs w:val="32"/>
              <w:rtl/>
              <w:lang w:bidi="ar-DZ"/>
            </w:rPr>
            <w:t xml:space="preserve"> و </w:t>
          </w:r>
          <w:r w:rsidR="00E25988" w:rsidRPr="00E25988">
            <w:rPr>
              <w:rFonts w:ascii="Traditional Arabic" w:hAnsi="Traditional Arabic" w:cs="Traditional Arabic" w:hint="cs"/>
              <w:noProof/>
              <w:sz w:val="32"/>
              <w:szCs w:val="32"/>
              <w:lang w:bidi="ar-DZ"/>
            </w:rPr>
            <w:t>Wagner</w:t>
          </w:r>
          <w:r w:rsidR="00E25988" w:rsidRPr="00E25988">
            <w:rPr>
              <w:rFonts w:ascii="Traditional Arabic" w:hAnsi="Traditional Arabic" w:cs="Traditional Arabic" w:hint="cs"/>
              <w:noProof/>
              <w:sz w:val="32"/>
              <w:szCs w:val="32"/>
              <w:rtl/>
              <w:lang w:bidi="ar-DZ"/>
            </w:rPr>
            <w:t>)</w:t>
          </w:r>
          <w:r w:rsidR="00E25988">
            <w:rPr>
              <w:rFonts w:ascii="Traditional Arabic" w:hAnsi="Traditional Arabic" w:cs="Traditional Arabic"/>
              <w:b/>
              <w:bCs/>
              <w:sz w:val="32"/>
              <w:szCs w:val="32"/>
              <w:rtl/>
              <w:lang w:bidi="ar-DZ"/>
            </w:rPr>
            <w:fldChar w:fldCharType="end"/>
          </w:r>
        </w:sdtContent>
      </w:sdt>
    </w:p>
    <w:p w14:paraId="33897418" w14:textId="77777777" w:rsidR="002B6D56" w:rsidRPr="002B6D56" w:rsidRDefault="002B6D56" w:rsidP="000E7CFD">
      <w:pPr>
        <w:tabs>
          <w:tab w:val="right" w:pos="9923"/>
        </w:tabs>
        <w:bidi/>
        <w:spacing w:line="240" w:lineRule="auto"/>
        <w:jc w:val="both"/>
        <w:rPr>
          <w:rFonts w:ascii="Traditional Arabic" w:hAnsi="Traditional Arabic" w:cs="Traditional Arabic"/>
          <w:b/>
          <w:bCs/>
          <w:sz w:val="32"/>
          <w:szCs w:val="32"/>
          <w:lang w:bidi="ar-DZ"/>
        </w:rPr>
      </w:pPr>
    </w:p>
    <w:p w14:paraId="4B92B11A" w14:textId="04F56496" w:rsidR="007E5B9E" w:rsidRDefault="002B6D56" w:rsidP="000E7CFD">
      <w:pPr>
        <w:tabs>
          <w:tab w:val="right" w:pos="9923"/>
        </w:tabs>
        <w:bidi/>
        <w:spacing w:line="240" w:lineRule="auto"/>
        <w:jc w:val="both"/>
        <w:rPr>
          <w:rFonts w:ascii="Traditional Arabic" w:hAnsi="Traditional Arabic" w:cs="Traditional Arabic"/>
          <w:b/>
          <w:bCs/>
          <w:sz w:val="32"/>
          <w:szCs w:val="32"/>
          <w:rtl/>
          <w:lang w:bidi="ar-DZ"/>
        </w:rPr>
      </w:pPr>
      <w:r w:rsidRPr="001B3C18">
        <w:rPr>
          <w:rFonts w:ascii="Traditional Arabic" w:hAnsi="Traditional Arabic" w:cs="Traditional Arabic" w:hint="cs"/>
          <w:b/>
          <w:bCs/>
          <w:sz w:val="32"/>
          <w:szCs w:val="32"/>
          <w:rtl/>
          <w:lang w:bidi="ar-DZ"/>
        </w:rPr>
        <w:t>3.</w:t>
      </w:r>
      <w:r w:rsidR="007E5B9E" w:rsidRPr="001B3C18">
        <w:rPr>
          <w:rFonts w:ascii="Traditional Arabic" w:hAnsi="Traditional Arabic" w:cs="Traditional Arabic" w:hint="cs"/>
          <w:b/>
          <w:bCs/>
          <w:sz w:val="32"/>
          <w:szCs w:val="32"/>
          <w:rtl/>
          <w:lang w:bidi="ar-DZ"/>
        </w:rPr>
        <w:t xml:space="preserve"> </w:t>
      </w:r>
      <w:r w:rsidR="00C5077A" w:rsidRPr="001B3C18">
        <w:rPr>
          <w:rFonts w:ascii="Traditional Arabic" w:hAnsi="Traditional Arabic" w:cs="Traditional Arabic" w:hint="cs"/>
          <w:b/>
          <w:bCs/>
          <w:sz w:val="32"/>
          <w:szCs w:val="32"/>
          <w:rtl/>
          <w:lang w:bidi="ar-DZ"/>
        </w:rPr>
        <w:t xml:space="preserve">الابتكار البيئي </w:t>
      </w:r>
    </w:p>
    <w:p w14:paraId="0D9DD922" w14:textId="0904A974" w:rsidR="001B3C18" w:rsidRPr="001B3C18" w:rsidRDefault="001B3C18" w:rsidP="001B3C18">
      <w:pPr>
        <w:tabs>
          <w:tab w:val="right" w:pos="9923"/>
        </w:tabs>
        <w:bidi/>
        <w:spacing w:line="240" w:lineRule="auto"/>
        <w:jc w:val="both"/>
        <w:rPr>
          <w:rFonts w:ascii="Traditional Arabic" w:hAnsi="Traditional Arabic" w:cs="Traditional Arabic"/>
          <w:b/>
          <w:bCs/>
          <w:sz w:val="32"/>
          <w:szCs w:val="32"/>
          <w:rtl/>
          <w:lang w:bidi="ar-DZ"/>
        </w:rPr>
      </w:pPr>
      <w:r w:rsidRPr="001B3C18">
        <w:rPr>
          <w:rFonts w:ascii="Traditional Arabic" w:hAnsi="Traditional Arabic" w:cs="Traditional Arabic" w:hint="cs"/>
          <w:sz w:val="32"/>
          <w:szCs w:val="32"/>
          <w:rtl/>
          <w:lang w:bidi="ar-DZ"/>
        </w:rPr>
        <w:t>1.3 مفهوم الابتكار البيئي:</w:t>
      </w:r>
    </w:p>
    <w:p w14:paraId="69EEE6C1" w14:textId="4A230284" w:rsidR="00751242" w:rsidRDefault="00751242" w:rsidP="000E7CFD">
      <w:pPr>
        <w:tabs>
          <w:tab w:val="right" w:pos="9923"/>
        </w:tabs>
        <w:bidi/>
        <w:spacing w:line="240" w:lineRule="auto"/>
        <w:jc w:val="both"/>
        <w:rPr>
          <w:rFonts w:ascii="Traditional Arabic" w:hAnsi="Traditional Arabic" w:cs="Traditional Arabic"/>
          <w:sz w:val="32"/>
          <w:szCs w:val="32"/>
          <w:rtl/>
          <w:lang w:bidi="ar-DZ"/>
        </w:rPr>
      </w:pPr>
      <w:r w:rsidRPr="00751242">
        <w:rPr>
          <w:rFonts w:ascii="Traditional Arabic" w:hAnsi="Traditional Arabic" w:cs="Traditional Arabic"/>
          <w:sz w:val="32"/>
          <w:szCs w:val="32"/>
          <w:rtl/>
        </w:rPr>
        <w:t>ظهر مفهوم الابتكار الأخضر في التسعينيات من القرن الماضي، مشيرا إلى التحول من التقنيات الإنتاجية التقليدية إلى اعتماد منتجات وعمليات مبتكرة تراعي الجوانب الاقتصادية والبيئية والاجتماعية واللوائح البيئية، وقد جاء هذا المفهوم بهدف تعزيز الصناعات المستدامة والإنتاج طويل الأجل، حيث يسعى الابتكار الأخضر إلى الموائمة بين النمو الاقتصادي وحماية البيئة من خلال تبني حلول إبتكارية صديقة للبيئة</w:t>
      </w:r>
      <w:sdt>
        <w:sdtPr>
          <w:rPr>
            <w:rFonts w:ascii="Traditional Arabic" w:hAnsi="Traditional Arabic" w:cs="Traditional Arabic"/>
            <w:sz w:val="32"/>
            <w:szCs w:val="32"/>
            <w:rtl/>
          </w:rPr>
          <w:id w:val="-1576115959"/>
          <w:citation/>
        </w:sdtPr>
        <w:sdtContent>
          <w:r w:rsidR="006425C5">
            <w:rPr>
              <w:rFonts w:ascii="Traditional Arabic" w:hAnsi="Traditional Arabic" w:cs="Traditional Arabic"/>
              <w:sz w:val="32"/>
              <w:szCs w:val="32"/>
              <w:rtl/>
            </w:rPr>
            <w:fldChar w:fldCharType="begin"/>
          </w:r>
          <w:r w:rsidR="006425C5">
            <w:rPr>
              <w:rFonts w:ascii="Traditional Arabic" w:hAnsi="Traditional Arabic" w:cs="Traditional Arabic"/>
              <w:sz w:val="32"/>
              <w:szCs w:val="32"/>
              <w:rtl/>
              <w:lang w:bidi="ar-DZ"/>
            </w:rPr>
            <w:instrText xml:space="preserve"> </w:instrText>
          </w:r>
          <w:r w:rsidR="006425C5">
            <w:rPr>
              <w:rFonts w:ascii="Traditional Arabic" w:hAnsi="Traditional Arabic" w:cs="Traditional Arabic" w:hint="cs"/>
              <w:sz w:val="32"/>
              <w:szCs w:val="32"/>
              <w:lang w:bidi="ar-DZ"/>
            </w:rPr>
            <w:instrText>CITATION</w:instrText>
          </w:r>
          <w:r w:rsidR="006425C5">
            <w:rPr>
              <w:rFonts w:ascii="Traditional Arabic" w:hAnsi="Traditional Arabic" w:cs="Traditional Arabic" w:hint="cs"/>
              <w:sz w:val="32"/>
              <w:szCs w:val="32"/>
              <w:rtl/>
              <w:lang w:bidi="ar-DZ"/>
            </w:rPr>
            <w:instrText xml:space="preserve"> </w:instrText>
          </w:r>
          <w:r w:rsidR="006425C5">
            <w:rPr>
              <w:rFonts w:ascii="Traditional Arabic" w:hAnsi="Traditional Arabic" w:cs="Traditional Arabic" w:hint="cs"/>
              <w:sz w:val="32"/>
              <w:szCs w:val="32"/>
              <w:lang w:bidi="ar-DZ"/>
            </w:rPr>
            <w:instrText>Kem07 \l 5121</w:instrText>
          </w:r>
          <w:r w:rsidR="006425C5">
            <w:rPr>
              <w:rFonts w:ascii="Traditional Arabic" w:hAnsi="Traditional Arabic" w:cs="Traditional Arabic"/>
              <w:sz w:val="32"/>
              <w:szCs w:val="32"/>
              <w:rtl/>
              <w:lang w:bidi="ar-DZ"/>
            </w:rPr>
            <w:instrText xml:space="preserve"> </w:instrText>
          </w:r>
          <w:r w:rsidR="006425C5">
            <w:rPr>
              <w:rFonts w:ascii="Traditional Arabic" w:hAnsi="Traditional Arabic" w:cs="Traditional Arabic"/>
              <w:sz w:val="32"/>
              <w:szCs w:val="32"/>
              <w:rtl/>
            </w:rPr>
            <w:fldChar w:fldCharType="separate"/>
          </w:r>
          <w:r w:rsidR="006425C5">
            <w:rPr>
              <w:rFonts w:ascii="Traditional Arabic" w:hAnsi="Traditional Arabic" w:cs="Traditional Arabic"/>
              <w:noProof/>
              <w:sz w:val="32"/>
              <w:szCs w:val="32"/>
              <w:rtl/>
              <w:lang w:bidi="ar-DZ"/>
            </w:rPr>
            <w:t xml:space="preserve"> </w:t>
          </w:r>
          <w:r w:rsidR="006425C5" w:rsidRPr="006425C5">
            <w:rPr>
              <w:rFonts w:ascii="Traditional Arabic" w:hAnsi="Traditional Arabic" w:cs="Traditional Arabic" w:hint="cs"/>
              <w:noProof/>
              <w:sz w:val="32"/>
              <w:szCs w:val="32"/>
              <w:rtl/>
              <w:lang w:bidi="ar-DZ"/>
            </w:rPr>
            <w:t>(</w:t>
          </w:r>
          <w:r w:rsidR="006425C5" w:rsidRPr="006425C5">
            <w:rPr>
              <w:rFonts w:ascii="Traditional Arabic" w:hAnsi="Traditional Arabic" w:cs="Traditional Arabic" w:hint="cs"/>
              <w:noProof/>
              <w:sz w:val="32"/>
              <w:szCs w:val="32"/>
              <w:lang w:bidi="ar-DZ"/>
            </w:rPr>
            <w:t>Kemp</w:t>
          </w:r>
          <w:r w:rsidR="006425C5" w:rsidRPr="006425C5">
            <w:rPr>
              <w:rFonts w:ascii="Traditional Arabic" w:hAnsi="Traditional Arabic" w:cs="Traditional Arabic" w:hint="cs"/>
              <w:noProof/>
              <w:sz w:val="32"/>
              <w:szCs w:val="32"/>
              <w:rtl/>
              <w:lang w:bidi="ar-DZ"/>
            </w:rPr>
            <w:t xml:space="preserve"> و </w:t>
          </w:r>
          <w:r w:rsidR="006425C5" w:rsidRPr="006425C5">
            <w:rPr>
              <w:rFonts w:ascii="Traditional Arabic" w:hAnsi="Traditional Arabic" w:cs="Traditional Arabic" w:hint="cs"/>
              <w:noProof/>
              <w:sz w:val="32"/>
              <w:szCs w:val="32"/>
              <w:lang w:bidi="ar-DZ"/>
            </w:rPr>
            <w:t>Pearson</w:t>
          </w:r>
          <w:r w:rsidR="006425C5" w:rsidRPr="006425C5">
            <w:rPr>
              <w:rFonts w:ascii="Traditional Arabic" w:hAnsi="Traditional Arabic" w:cs="Traditional Arabic" w:hint="cs"/>
              <w:noProof/>
              <w:sz w:val="32"/>
              <w:szCs w:val="32"/>
              <w:rtl/>
              <w:lang w:bidi="ar-DZ"/>
            </w:rPr>
            <w:t>، 2007)</w:t>
          </w:r>
          <w:r w:rsidR="006425C5">
            <w:rPr>
              <w:rFonts w:ascii="Traditional Arabic" w:hAnsi="Traditional Arabic" w:cs="Traditional Arabic"/>
              <w:sz w:val="32"/>
              <w:szCs w:val="32"/>
              <w:rtl/>
            </w:rPr>
            <w:fldChar w:fldCharType="end"/>
          </w:r>
        </w:sdtContent>
      </w:sdt>
    </w:p>
    <w:p w14:paraId="058DB266" w14:textId="77777777" w:rsidR="006A45B3" w:rsidRDefault="00C5077A" w:rsidP="000E7CFD">
      <w:pPr>
        <w:tabs>
          <w:tab w:val="right" w:pos="9923"/>
        </w:tabs>
        <w:bidi/>
        <w:spacing w:line="240" w:lineRule="auto"/>
        <w:jc w:val="both"/>
        <w:rPr>
          <w:rFonts w:ascii="Traditional Arabic" w:hAnsi="Traditional Arabic" w:cs="Traditional Arabic"/>
          <w:sz w:val="32"/>
          <w:szCs w:val="32"/>
          <w:rtl/>
        </w:rPr>
      </w:pPr>
      <w:r w:rsidRPr="00C5077A">
        <w:rPr>
          <w:rFonts w:ascii="Traditional Arabic" w:hAnsi="Traditional Arabic" w:cs="Traditional Arabic"/>
          <w:sz w:val="32"/>
          <w:szCs w:val="32"/>
          <w:rtl/>
        </w:rPr>
        <w:lastRenderedPageBreak/>
        <w:t xml:space="preserve">يشير مفهوم الابتكار البيئي إلى تطوير وتنفيذ منتجات، وعمليات، وخدمات، ونماذج أعمال جديدة تستهدف تقليل الآثار السلبية على البيئة، وتحسين كفاءة استخدام الموارد، وتعزيز الاستدامة الإيكولوجية على المدى الطويل. يَتَّسِم هذا المفهوم بطابعٍ منظومي يتجاوز البعد التكنولوجي ليشمل أبعادًا تنظيمية واجتماعية واقتصادية، مع التركيز على دورة الحياة </w:t>
      </w:r>
    </w:p>
    <w:p w14:paraId="1BB0BDD8" w14:textId="77777777" w:rsidR="006A45B3" w:rsidRDefault="006A45B3" w:rsidP="006A45B3">
      <w:pPr>
        <w:tabs>
          <w:tab w:val="right" w:pos="9923"/>
        </w:tabs>
        <w:bidi/>
        <w:spacing w:line="240" w:lineRule="auto"/>
        <w:jc w:val="both"/>
        <w:rPr>
          <w:rFonts w:ascii="Traditional Arabic" w:hAnsi="Traditional Arabic" w:cs="Traditional Arabic"/>
          <w:sz w:val="32"/>
          <w:szCs w:val="32"/>
          <w:rtl/>
        </w:rPr>
      </w:pPr>
    </w:p>
    <w:p w14:paraId="52F01826" w14:textId="4148AA0E" w:rsidR="00C5077A" w:rsidRDefault="00C5077A" w:rsidP="006A45B3">
      <w:pPr>
        <w:tabs>
          <w:tab w:val="right" w:pos="9923"/>
        </w:tabs>
        <w:bidi/>
        <w:spacing w:line="240" w:lineRule="auto"/>
        <w:jc w:val="both"/>
        <w:rPr>
          <w:rFonts w:ascii="Traditional Arabic" w:hAnsi="Traditional Arabic" w:cs="Traditional Arabic"/>
          <w:sz w:val="32"/>
          <w:szCs w:val="32"/>
          <w:rtl/>
          <w:lang w:bidi="ar-DZ"/>
        </w:rPr>
      </w:pPr>
      <w:r w:rsidRPr="00C5077A">
        <w:rPr>
          <w:rFonts w:ascii="Traditional Arabic" w:hAnsi="Traditional Arabic" w:cs="Traditional Arabic"/>
          <w:sz w:val="32"/>
          <w:szCs w:val="32"/>
          <w:rtl/>
        </w:rPr>
        <w:t>الكاملة للمنتج أو العملية. كما يسعى الابتكار البيئي إلى خفض الانبعاثات والنفايات والتلوث، وتوسيع استخدام الطاقة المتجددة، وتحسين إدارة النفايات، وزيادة كفاءة الطاقة في عمليات الإنتاج، بما يدعم أنماط استهلاك وإنتاج أكثر مسؤولية واستدامة</w:t>
      </w:r>
      <w:r w:rsidRPr="00C5077A">
        <w:rPr>
          <w:rFonts w:ascii="Traditional Arabic" w:hAnsi="Traditional Arabic" w:cs="Traditional Arabic"/>
          <w:sz w:val="32"/>
          <w:szCs w:val="32"/>
          <w:lang w:bidi="ar-DZ"/>
        </w:rPr>
        <w:t>.</w:t>
      </w:r>
      <w:sdt>
        <w:sdtPr>
          <w:rPr>
            <w:rFonts w:ascii="Traditional Arabic" w:hAnsi="Traditional Arabic" w:cs="Traditional Arabic"/>
            <w:sz w:val="32"/>
            <w:szCs w:val="32"/>
            <w:rtl/>
            <w:lang w:bidi="ar-DZ"/>
          </w:rPr>
          <w:id w:val="-1695766127"/>
          <w:citation/>
        </w:sdtPr>
        <w:sdtContent>
          <w:r w:rsidR="006425C5">
            <w:rPr>
              <w:rFonts w:ascii="Traditional Arabic" w:hAnsi="Traditional Arabic" w:cs="Traditional Arabic"/>
              <w:sz w:val="32"/>
              <w:szCs w:val="32"/>
              <w:rtl/>
              <w:lang w:bidi="ar-DZ"/>
            </w:rPr>
            <w:fldChar w:fldCharType="begin"/>
          </w:r>
          <w:r w:rsidR="006425C5">
            <w:rPr>
              <w:rFonts w:ascii="Traditional Arabic" w:hAnsi="Traditional Arabic" w:cs="Traditional Arabic"/>
              <w:sz w:val="32"/>
              <w:szCs w:val="32"/>
              <w:rtl/>
              <w:lang w:bidi="ar-DZ"/>
            </w:rPr>
            <w:instrText xml:space="preserve"> </w:instrText>
          </w:r>
          <w:r w:rsidR="006425C5">
            <w:rPr>
              <w:rFonts w:ascii="Traditional Arabic" w:hAnsi="Traditional Arabic" w:cs="Traditional Arabic" w:hint="cs"/>
              <w:sz w:val="32"/>
              <w:szCs w:val="32"/>
              <w:lang w:bidi="ar-DZ"/>
            </w:rPr>
            <w:instrText>CITATION</w:instrText>
          </w:r>
          <w:r w:rsidR="006425C5">
            <w:rPr>
              <w:rFonts w:ascii="Traditional Arabic" w:hAnsi="Traditional Arabic" w:cs="Traditional Arabic" w:hint="cs"/>
              <w:sz w:val="32"/>
              <w:szCs w:val="32"/>
              <w:rtl/>
              <w:lang w:bidi="ar-DZ"/>
            </w:rPr>
            <w:instrText xml:space="preserve"> </w:instrText>
          </w:r>
          <w:r w:rsidR="006425C5">
            <w:rPr>
              <w:rFonts w:ascii="Traditional Arabic" w:hAnsi="Traditional Arabic" w:cs="Traditional Arabic" w:hint="cs"/>
              <w:sz w:val="32"/>
              <w:szCs w:val="32"/>
              <w:lang w:bidi="ar-DZ"/>
            </w:rPr>
            <w:instrText>Sch12 \l 5121</w:instrText>
          </w:r>
          <w:r w:rsidR="006425C5">
            <w:rPr>
              <w:rFonts w:ascii="Traditional Arabic" w:hAnsi="Traditional Arabic" w:cs="Traditional Arabic"/>
              <w:sz w:val="32"/>
              <w:szCs w:val="32"/>
              <w:rtl/>
              <w:lang w:bidi="ar-DZ"/>
            </w:rPr>
            <w:instrText xml:space="preserve"> </w:instrText>
          </w:r>
          <w:r w:rsidR="006425C5">
            <w:rPr>
              <w:rFonts w:ascii="Traditional Arabic" w:hAnsi="Traditional Arabic" w:cs="Traditional Arabic"/>
              <w:sz w:val="32"/>
              <w:szCs w:val="32"/>
              <w:rtl/>
              <w:lang w:bidi="ar-DZ"/>
            </w:rPr>
            <w:fldChar w:fldCharType="separate"/>
          </w:r>
          <w:r w:rsidR="006425C5">
            <w:rPr>
              <w:rFonts w:ascii="Traditional Arabic" w:hAnsi="Traditional Arabic" w:cs="Traditional Arabic"/>
              <w:noProof/>
              <w:sz w:val="32"/>
              <w:szCs w:val="32"/>
              <w:rtl/>
              <w:lang w:bidi="ar-DZ"/>
            </w:rPr>
            <w:t xml:space="preserve"> </w:t>
          </w:r>
          <w:r w:rsidR="006425C5" w:rsidRPr="006425C5">
            <w:rPr>
              <w:rFonts w:ascii="Traditional Arabic" w:hAnsi="Traditional Arabic" w:cs="Traditional Arabic" w:hint="cs"/>
              <w:noProof/>
              <w:sz w:val="32"/>
              <w:szCs w:val="32"/>
              <w:rtl/>
              <w:lang w:bidi="ar-DZ"/>
            </w:rPr>
            <w:t>(</w:t>
          </w:r>
          <w:r w:rsidR="006425C5" w:rsidRPr="006425C5">
            <w:rPr>
              <w:rFonts w:ascii="Traditional Arabic" w:hAnsi="Traditional Arabic" w:cs="Traditional Arabic" w:hint="cs"/>
              <w:noProof/>
              <w:sz w:val="32"/>
              <w:szCs w:val="32"/>
              <w:lang w:bidi="ar-DZ"/>
            </w:rPr>
            <w:t>Schiederig</w:t>
          </w:r>
          <w:r w:rsidR="006425C5" w:rsidRPr="006425C5">
            <w:rPr>
              <w:rFonts w:ascii="Traditional Arabic" w:hAnsi="Traditional Arabic" w:cs="Traditional Arabic" w:hint="cs"/>
              <w:noProof/>
              <w:sz w:val="32"/>
              <w:szCs w:val="32"/>
              <w:rtl/>
              <w:lang w:bidi="ar-DZ"/>
            </w:rPr>
            <w:t xml:space="preserve">، </w:t>
          </w:r>
          <w:r w:rsidR="006425C5" w:rsidRPr="006425C5">
            <w:rPr>
              <w:rFonts w:ascii="Traditional Arabic" w:hAnsi="Traditional Arabic" w:cs="Traditional Arabic" w:hint="cs"/>
              <w:noProof/>
              <w:sz w:val="32"/>
              <w:szCs w:val="32"/>
              <w:lang w:bidi="ar-DZ"/>
            </w:rPr>
            <w:t>Tietze</w:t>
          </w:r>
          <w:r w:rsidR="006425C5" w:rsidRPr="006425C5">
            <w:rPr>
              <w:rFonts w:ascii="Traditional Arabic" w:hAnsi="Traditional Arabic" w:cs="Traditional Arabic" w:hint="cs"/>
              <w:noProof/>
              <w:sz w:val="32"/>
              <w:szCs w:val="32"/>
              <w:rtl/>
              <w:lang w:bidi="ar-DZ"/>
            </w:rPr>
            <w:t xml:space="preserve">، و </w:t>
          </w:r>
          <w:r w:rsidR="006425C5" w:rsidRPr="006425C5">
            <w:rPr>
              <w:rFonts w:ascii="Traditional Arabic" w:hAnsi="Traditional Arabic" w:cs="Traditional Arabic" w:hint="cs"/>
              <w:noProof/>
              <w:sz w:val="32"/>
              <w:szCs w:val="32"/>
              <w:lang w:bidi="ar-DZ"/>
            </w:rPr>
            <w:t>Herstatt</w:t>
          </w:r>
          <w:r w:rsidR="006425C5" w:rsidRPr="006425C5">
            <w:rPr>
              <w:rFonts w:ascii="Traditional Arabic" w:hAnsi="Traditional Arabic" w:cs="Traditional Arabic" w:hint="cs"/>
              <w:noProof/>
              <w:sz w:val="32"/>
              <w:szCs w:val="32"/>
              <w:rtl/>
              <w:lang w:bidi="ar-DZ"/>
            </w:rPr>
            <w:t>، 2012)</w:t>
          </w:r>
          <w:r w:rsidR="006425C5">
            <w:rPr>
              <w:rFonts w:ascii="Traditional Arabic" w:hAnsi="Traditional Arabic" w:cs="Traditional Arabic"/>
              <w:sz w:val="32"/>
              <w:szCs w:val="32"/>
              <w:rtl/>
              <w:lang w:bidi="ar-DZ"/>
            </w:rPr>
            <w:fldChar w:fldCharType="end"/>
          </w:r>
        </w:sdtContent>
      </w:sdt>
    </w:p>
    <w:p w14:paraId="1C95EAFB" w14:textId="2F3E423A" w:rsidR="00D542F3" w:rsidRDefault="001B3C18" w:rsidP="000E7CFD">
      <w:pPr>
        <w:tabs>
          <w:tab w:val="right" w:pos="9923"/>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2.3</w:t>
      </w:r>
      <w:r w:rsidR="00D542F3">
        <w:rPr>
          <w:rFonts w:ascii="Traditional Arabic" w:hAnsi="Traditional Arabic" w:cs="Traditional Arabic" w:hint="cs"/>
          <w:sz w:val="32"/>
          <w:szCs w:val="32"/>
          <w:rtl/>
          <w:lang w:bidi="ar-DZ"/>
        </w:rPr>
        <w:t xml:space="preserve">أهمية الإبتكار البيئي: </w:t>
      </w:r>
    </w:p>
    <w:p w14:paraId="71964FB5" w14:textId="77777777" w:rsidR="00D542F3" w:rsidRDefault="00D542F3" w:rsidP="000E7CFD">
      <w:pPr>
        <w:tabs>
          <w:tab w:val="right" w:pos="9923"/>
        </w:tabs>
        <w:bidi/>
        <w:spacing w:line="240" w:lineRule="auto"/>
        <w:jc w:val="both"/>
        <w:rPr>
          <w:rFonts w:ascii="Traditional Arabic" w:hAnsi="Traditional Arabic" w:cs="Traditional Arabic"/>
          <w:sz w:val="32"/>
          <w:szCs w:val="32"/>
          <w:rtl/>
          <w:lang w:bidi="ar-DZ"/>
        </w:rPr>
      </w:pPr>
      <w:r w:rsidRPr="00D542F3">
        <w:rPr>
          <w:rFonts w:ascii="Traditional Arabic" w:hAnsi="Traditional Arabic" w:cs="Traditional Arabic"/>
          <w:sz w:val="32"/>
          <w:szCs w:val="32"/>
          <w:rtl/>
        </w:rPr>
        <w:t>يُعد الابتكار البيئي آلية محورية لتحقيق التنمية المستدامة لأنه يستهدف تقليص التداعيات البيئية السلبية عبر ابتكار منتجات أو تطوير أساليب عمل صديقة للبيئة بما يسهم في الحد من التلوث وتحسين الوضع البيئي العام. كما يساهم الابتكار البيئي في تحقيق المؤسسة المستدامة من خلال دعم ابتكار المنتجات الصديقة للبيئة وابتكار العمليات الخضراء، وهو ما يجعل الابتكار أحد أقوى مداخل الاستدامة التي تلبي احتياجات الجيل الحالي دون المساس بفرص الأجيال القادمة. وتبرز أهميته كذلك في ترشيد استهلاك الموارد والبحث عن وسائل تقلل الاستهلاك الجائر، بما ينعكس على تحسين الأداء البيئي للمؤسسة ورفع مسؤوليتها البيئية عبر تبني منتجات وعمليات ونظم إدارية خضراء</w:t>
      </w:r>
      <w:r w:rsidRPr="00D542F3">
        <w:rPr>
          <w:rFonts w:ascii="Traditional Arabic" w:hAnsi="Traditional Arabic" w:cs="Traditional Arabic"/>
          <w:sz w:val="32"/>
          <w:szCs w:val="32"/>
          <w:lang w:bidi="ar-DZ"/>
        </w:rPr>
        <w:t>.</w:t>
      </w:r>
      <w:sdt>
        <w:sdtPr>
          <w:rPr>
            <w:rFonts w:ascii="Traditional Arabic" w:hAnsi="Traditional Arabic" w:cs="Traditional Arabic"/>
            <w:sz w:val="32"/>
            <w:szCs w:val="32"/>
            <w:rtl/>
            <w:lang w:bidi="ar-DZ"/>
          </w:rPr>
          <w:id w:val="1064754159"/>
          <w:citation/>
        </w:sdtPr>
        <w:sdtContent>
          <w:r>
            <w:rPr>
              <w:rFonts w:ascii="Traditional Arabic" w:hAnsi="Traditional Arabic" w:cs="Traditional Arabic"/>
              <w:sz w:val="32"/>
              <w:szCs w:val="32"/>
              <w:rtl/>
              <w:lang w:bidi="ar-DZ"/>
            </w:rPr>
            <w:fldChar w:fldCharType="begin"/>
          </w:r>
          <w:r>
            <w:rPr>
              <w:rFonts w:ascii="Traditional Arabic" w:hAnsi="Traditional Arabic" w:cs="Traditional Arabic"/>
              <w:sz w:val="32"/>
              <w:szCs w:val="32"/>
              <w:rtl/>
              <w:lang w:bidi="ar-DZ"/>
            </w:rPr>
            <w:instrText xml:space="preserve"> </w:instrText>
          </w:r>
          <w:r>
            <w:rPr>
              <w:rFonts w:ascii="Traditional Arabic" w:hAnsi="Traditional Arabic" w:cs="Traditional Arabic" w:hint="cs"/>
              <w:sz w:val="32"/>
              <w:szCs w:val="32"/>
              <w:lang w:bidi="ar-DZ"/>
            </w:rPr>
            <w:instrText>CITATION</w:instrText>
          </w:r>
          <w:r>
            <w:rPr>
              <w:rFonts w:ascii="Traditional Arabic" w:hAnsi="Traditional Arabic" w:cs="Traditional Arabic" w:hint="cs"/>
              <w:sz w:val="32"/>
              <w:szCs w:val="32"/>
              <w:rtl/>
              <w:lang w:bidi="ar-DZ"/>
            </w:rPr>
            <w:instrText xml:space="preserve"> وهي25 \</w:instrText>
          </w:r>
          <w:r>
            <w:rPr>
              <w:rFonts w:ascii="Traditional Arabic" w:hAnsi="Traditional Arabic" w:cs="Traditional Arabic" w:hint="cs"/>
              <w:sz w:val="32"/>
              <w:szCs w:val="32"/>
              <w:lang w:bidi="ar-DZ"/>
            </w:rPr>
            <w:instrText>l 5121</w:instrText>
          </w:r>
          <w:r>
            <w:rPr>
              <w:rFonts w:ascii="Traditional Arabic" w:hAnsi="Traditional Arabic" w:cs="Traditional Arabic"/>
              <w:sz w:val="32"/>
              <w:szCs w:val="32"/>
              <w:rtl/>
              <w:lang w:bidi="ar-DZ"/>
            </w:rPr>
            <w:instrText xml:space="preserve"> </w:instrText>
          </w:r>
          <w:r>
            <w:rPr>
              <w:rFonts w:ascii="Traditional Arabic" w:hAnsi="Traditional Arabic" w:cs="Traditional Arabic"/>
              <w:sz w:val="32"/>
              <w:szCs w:val="32"/>
              <w:rtl/>
              <w:lang w:bidi="ar-DZ"/>
            </w:rPr>
            <w:fldChar w:fldCharType="separate"/>
          </w:r>
          <w:r>
            <w:rPr>
              <w:rFonts w:ascii="Traditional Arabic" w:hAnsi="Traditional Arabic" w:cs="Traditional Arabic"/>
              <w:noProof/>
              <w:sz w:val="32"/>
              <w:szCs w:val="32"/>
              <w:rtl/>
              <w:lang w:bidi="ar-DZ"/>
            </w:rPr>
            <w:t xml:space="preserve"> </w:t>
          </w:r>
          <w:r w:rsidRPr="00D542F3">
            <w:rPr>
              <w:rFonts w:ascii="Traditional Arabic" w:hAnsi="Traditional Arabic" w:cs="Traditional Arabic" w:hint="cs"/>
              <w:noProof/>
              <w:sz w:val="32"/>
              <w:szCs w:val="32"/>
              <w:rtl/>
              <w:lang w:bidi="ar-DZ"/>
            </w:rPr>
            <w:t>(وهيبة، 2025)</w:t>
          </w:r>
          <w:r>
            <w:rPr>
              <w:rFonts w:ascii="Traditional Arabic" w:hAnsi="Traditional Arabic" w:cs="Traditional Arabic"/>
              <w:sz w:val="32"/>
              <w:szCs w:val="32"/>
              <w:rtl/>
              <w:lang w:bidi="ar-DZ"/>
            </w:rPr>
            <w:fldChar w:fldCharType="end"/>
          </w:r>
        </w:sdtContent>
      </w:sdt>
    </w:p>
    <w:p w14:paraId="45CF56AB" w14:textId="406EBF52" w:rsidR="00D542F3" w:rsidRDefault="001B3C18" w:rsidP="000E7CFD">
      <w:pPr>
        <w:tabs>
          <w:tab w:val="right" w:pos="9923"/>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3.3 </w:t>
      </w:r>
      <w:r w:rsidR="00D542F3">
        <w:rPr>
          <w:rFonts w:ascii="Traditional Arabic" w:hAnsi="Traditional Arabic" w:cs="Traditional Arabic" w:hint="cs"/>
          <w:sz w:val="32"/>
          <w:szCs w:val="32"/>
          <w:rtl/>
          <w:lang w:bidi="ar-DZ"/>
        </w:rPr>
        <w:t>مستوياتالإبتكارالبيئي:</w:t>
      </w:r>
    </w:p>
    <w:p w14:paraId="68A39EDB" w14:textId="77777777" w:rsidR="00FF73C6" w:rsidRPr="00FF73C6" w:rsidRDefault="00FF73C6" w:rsidP="000E7CFD">
      <w:pPr>
        <w:tabs>
          <w:tab w:val="right" w:pos="9923"/>
        </w:tabs>
        <w:bidi/>
        <w:spacing w:line="240" w:lineRule="auto"/>
        <w:jc w:val="both"/>
        <w:rPr>
          <w:rFonts w:ascii="Traditional Arabic" w:hAnsi="Traditional Arabic" w:cs="Traditional Arabic"/>
          <w:sz w:val="32"/>
          <w:szCs w:val="32"/>
          <w:lang w:bidi="ar-DZ"/>
        </w:rPr>
      </w:pPr>
      <w:r w:rsidRPr="00FF73C6">
        <w:rPr>
          <w:rFonts w:ascii="Traditional Arabic" w:hAnsi="Traditional Arabic" w:cs="Traditional Arabic"/>
          <w:sz w:val="32"/>
          <w:szCs w:val="32"/>
          <w:rtl/>
        </w:rPr>
        <w:t>أربعة مستويات رئيسية له: ابتكار المنتج، ابتكار العملية، ابتكار نموذج الأعمال، والابتكار التنظيمي أو التسويقي</w:t>
      </w:r>
      <w:r w:rsidRPr="00FF73C6">
        <w:rPr>
          <w:rFonts w:ascii="Traditional Arabic" w:hAnsi="Traditional Arabic" w:cs="Traditional Arabic"/>
          <w:sz w:val="32"/>
          <w:szCs w:val="32"/>
          <w:lang w:bidi="ar-DZ"/>
        </w:rPr>
        <w:t>.</w:t>
      </w:r>
      <w:r w:rsidRPr="00FF73C6">
        <w:rPr>
          <w:rFonts w:ascii="Times New Roman" w:hAnsi="Times New Roman" w:cs="Times New Roman"/>
          <w:sz w:val="32"/>
          <w:szCs w:val="32"/>
          <w:lang w:bidi="ar-DZ"/>
        </w:rPr>
        <w:t>​</w:t>
      </w:r>
    </w:p>
    <w:p w14:paraId="6812204E" w14:textId="77777777" w:rsidR="00FF73C6" w:rsidRPr="00FF73C6" w:rsidRDefault="00FF73C6" w:rsidP="000E7CFD">
      <w:pPr>
        <w:numPr>
          <w:ilvl w:val="0"/>
          <w:numId w:val="6"/>
        </w:numPr>
        <w:tabs>
          <w:tab w:val="right" w:pos="9923"/>
        </w:tabs>
        <w:bidi/>
        <w:spacing w:line="240" w:lineRule="auto"/>
        <w:jc w:val="both"/>
        <w:rPr>
          <w:rFonts w:ascii="Traditional Arabic" w:hAnsi="Traditional Arabic" w:cs="Traditional Arabic"/>
          <w:sz w:val="32"/>
          <w:szCs w:val="32"/>
          <w:lang w:bidi="ar-DZ"/>
        </w:rPr>
      </w:pPr>
      <w:r w:rsidRPr="00FF73C6">
        <w:rPr>
          <w:rFonts w:ascii="Traditional Arabic" w:hAnsi="Traditional Arabic" w:cs="Traditional Arabic"/>
          <w:sz w:val="32"/>
          <w:szCs w:val="32"/>
          <w:rtl/>
        </w:rPr>
        <w:t>في ابتكار المنتج، تهدف المؤسسة إلى تصميم منتجات جديدة أو محسّنة تستخدم مواد أقل ضررًا، أو مواد معاد تدويرها، أو تستهلك طاقة أقل أثناء الاستخدام، أو تسهّل إعادة تدويرها في نهاية دورة حياتها</w:t>
      </w:r>
      <w:r w:rsidRPr="00FF73C6">
        <w:rPr>
          <w:rFonts w:ascii="Traditional Arabic" w:hAnsi="Traditional Arabic" w:cs="Traditional Arabic"/>
          <w:sz w:val="32"/>
          <w:szCs w:val="32"/>
          <w:lang w:bidi="ar-DZ"/>
        </w:rPr>
        <w:t>.</w:t>
      </w:r>
    </w:p>
    <w:p w14:paraId="1A6E4DFE" w14:textId="77777777" w:rsidR="00FF73C6" w:rsidRPr="00FF73C6" w:rsidRDefault="00FF73C6" w:rsidP="000E7CFD">
      <w:pPr>
        <w:numPr>
          <w:ilvl w:val="0"/>
          <w:numId w:val="6"/>
        </w:numPr>
        <w:tabs>
          <w:tab w:val="right" w:pos="9923"/>
        </w:tabs>
        <w:bidi/>
        <w:spacing w:line="240" w:lineRule="auto"/>
        <w:jc w:val="both"/>
        <w:rPr>
          <w:rFonts w:ascii="Traditional Arabic" w:hAnsi="Traditional Arabic" w:cs="Traditional Arabic"/>
          <w:sz w:val="32"/>
          <w:szCs w:val="32"/>
          <w:lang w:bidi="ar-DZ"/>
        </w:rPr>
      </w:pPr>
      <w:r w:rsidRPr="00FF73C6">
        <w:rPr>
          <w:rFonts w:ascii="Traditional Arabic" w:hAnsi="Traditional Arabic" w:cs="Traditional Arabic"/>
          <w:sz w:val="32"/>
          <w:szCs w:val="32"/>
          <w:rtl/>
        </w:rPr>
        <w:t>في ابتكار العملية، يكون التركيز على إنتاج نفس المنتج بطرق أنظف، مثل تقنيات ذات كفاءة طاقية أعلى، أو أنظمة استرجاع حراري، أو خطوط إنتاج تقلّل الفاقد والنفايات</w:t>
      </w:r>
      <w:r w:rsidRPr="00FF73C6">
        <w:rPr>
          <w:rFonts w:ascii="Traditional Arabic" w:hAnsi="Traditional Arabic" w:cs="Traditional Arabic"/>
          <w:sz w:val="32"/>
          <w:szCs w:val="32"/>
          <w:lang w:bidi="ar-DZ"/>
        </w:rPr>
        <w:t>.</w:t>
      </w:r>
    </w:p>
    <w:p w14:paraId="14B2D434" w14:textId="77777777" w:rsidR="00FF73C6" w:rsidRPr="00FF73C6" w:rsidRDefault="00FF73C6" w:rsidP="000E7CFD">
      <w:pPr>
        <w:numPr>
          <w:ilvl w:val="0"/>
          <w:numId w:val="6"/>
        </w:numPr>
        <w:tabs>
          <w:tab w:val="right" w:pos="9923"/>
        </w:tabs>
        <w:bidi/>
        <w:spacing w:line="240" w:lineRule="auto"/>
        <w:jc w:val="both"/>
        <w:rPr>
          <w:rFonts w:ascii="Traditional Arabic" w:hAnsi="Traditional Arabic" w:cs="Traditional Arabic"/>
          <w:sz w:val="32"/>
          <w:szCs w:val="32"/>
          <w:lang w:bidi="ar-DZ"/>
        </w:rPr>
      </w:pPr>
      <w:r w:rsidRPr="00FF73C6">
        <w:rPr>
          <w:rFonts w:ascii="Traditional Arabic" w:hAnsi="Traditional Arabic" w:cs="Traditional Arabic"/>
          <w:sz w:val="32"/>
          <w:szCs w:val="32"/>
          <w:rtl/>
        </w:rPr>
        <w:t>في ابتكار نموذج الأعمال، تُعاد صياغة العلاقة مع الزبون والموارد، كما في نماذج “المنتج كخدمة” أو الاقتصاد التشاركي أو الدائري، حيث تصبح القيمة في الاستخدام المتكرر بدل البيع لمرة واحدة</w:t>
      </w:r>
      <w:r w:rsidRPr="00FF73C6">
        <w:rPr>
          <w:rFonts w:ascii="Traditional Arabic" w:hAnsi="Traditional Arabic" w:cs="Traditional Arabic"/>
          <w:sz w:val="32"/>
          <w:szCs w:val="32"/>
          <w:lang w:bidi="ar-DZ"/>
        </w:rPr>
        <w:t>.</w:t>
      </w:r>
    </w:p>
    <w:p w14:paraId="2B839AF2" w14:textId="789D4E3F" w:rsidR="00FF73C6" w:rsidRDefault="00FF73C6" w:rsidP="000E7CFD">
      <w:pPr>
        <w:numPr>
          <w:ilvl w:val="0"/>
          <w:numId w:val="6"/>
        </w:numPr>
        <w:tabs>
          <w:tab w:val="right" w:pos="9923"/>
        </w:tabs>
        <w:bidi/>
        <w:spacing w:line="240" w:lineRule="auto"/>
        <w:jc w:val="both"/>
        <w:rPr>
          <w:rFonts w:ascii="Traditional Arabic" w:hAnsi="Traditional Arabic" w:cs="Traditional Arabic"/>
          <w:sz w:val="32"/>
          <w:szCs w:val="32"/>
          <w:lang w:bidi="ar-DZ"/>
        </w:rPr>
      </w:pPr>
      <w:r w:rsidRPr="00FF73C6">
        <w:rPr>
          <w:rFonts w:ascii="Traditional Arabic" w:hAnsi="Traditional Arabic" w:cs="Traditional Arabic"/>
          <w:sz w:val="32"/>
          <w:szCs w:val="32"/>
          <w:rtl/>
        </w:rPr>
        <w:t>أما الابتكار التنظيمي/التسويقي، فيتعلق بإدخال نظم إدارة بيئية، واعتماد معايير دولية، وتطوير هوية تسويقية خضراء تعكس التزام المؤسسة بالبيئة</w:t>
      </w:r>
      <w:r w:rsidRPr="00FF73C6">
        <w:rPr>
          <w:rFonts w:ascii="Traditional Arabic" w:hAnsi="Traditional Arabic" w:cs="Traditional Arabic"/>
          <w:sz w:val="32"/>
          <w:szCs w:val="32"/>
          <w:lang w:bidi="ar-DZ"/>
        </w:rPr>
        <w:t>.</w:t>
      </w:r>
      <w:sdt>
        <w:sdtPr>
          <w:rPr>
            <w:rFonts w:ascii="Traditional Arabic" w:hAnsi="Traditional Arabic" w:cs="Traditional Arabic"/>
            <w:sz w:val="32"/>
            <w:szCs w:val="32"/>
            <w:rtl/>
            <w:lang w:bidi="ar-DZ"/>
          </w:rPr>
          <w:id w:val="308670572"/>
          <w:citation/>
        </w:sdtPr>
        <w:sdtContent>
          <w:r w:rsidR="001825D9">
            <w:rPr>
              <w:rFonts w:ascii="Traditional Arabic" w:hAnsi="Traditional Arabic" w:cs="Traditional Arabic"/>
              <w:sz w:val="32"/>
              <w:szCs w:val="32"/>
              <w:rtl/>
              <w:lang w:bidi="ar-DZ"/>
            </w:rPr>
            <w:fldChar w:fldCharType="begin"/>
          </w:r>
          <w:r w:rsidR="001825D9">
            <w:rPr>
              <w:rFonts w:ascii="Traditional Arabic" w:hAnsi="Traditional Arabic" w:cs="Traditional Arabic"/>
              <w:sz w:val="32"/>
              <w:szCs w:val="32"/>
              <w:rtl/>
              <w:lang w:bidi="ar-DZ"/>
            </w:rPr>
            <w:instrText xml:space="preserve"> </w:instrText>
          </w:r>
          <w:r w:rsidR="001825D9">
            <w:rPr>
              <w:rFonts w:ascii="Traditional Arabic" w:hAnsi="Traditional Arabic" w:cs="Traditional Arabic" w:hint="cs"/>
              <w:sz w:val="32"/>
              <w:szCs w:val="32"/>
              <w:lang w:bidi="ar-DZ"/>
            </w:rPr>
            <w:instrText>CITATION</w:instrText>
          </w:r>
          <w:r w:rsidR="001825D9">
            <w:rPr>
              <w:rFonts w:ascii="Traditional Arabic" w:hAnsi="Traditional Arabic" w:cs="Traditional Arabic" w:hint="cs"/>
              <w:sz w:val="32"/>
              <w:szCs w:val="32"/>
              <w:rtl/>
              <w:lang w:bidi="ar-DZ"/>
            </w:rPr>
            <w:instrText xml:space="preserve"> </w:instrText>
          </w:r>
          <w:r w:rsidR="001825D9">
            <w:rPr>
              <w:rFonts w:ascii="Traditional Arabic" w:hAnsi="Traditional Arabic" w:cs="Traditional Arabic" w:hint="cs"/>
              <w:sz w:val="32"/>
              <w:szCs w:val="32"/>
              <w:lang w:bidi="ar-DZ"/>
            </w:rPr>
            <w:instrText>OEC18 \l 5121</w:instrText>
          </w:r>
          <w:r w:rsidR="001825D9">
            <w:rPr>
              <w:rFonts w:ascii="Traditional Arabic" w:hAnsi="Traditional Arabic" w:cs="Traditional Arabic"/>
              <w:sz w:val="32"/>
              <w:szCs w:val="32"/>
              <w:rtl/>
              <w:lang w:bidi="ar-DZ"/>
            </w:rPr>
            <w:instrText xml:space="preserve"> </w:instrText>
          </w:r>
          <w:r w:rsidR="001825D9">
            <w:rPr>
              <w:rFonts w:ascii="Traditional Arabic" w:hAnsi="Traditional Arabic" w:cs="Traditional Arabic"/>
              <w:sz w:val="32"/>
              <w:szCs w:val="32"/>
              <w:rtl/>
              <w:lang w:bidi="ar-DZ"/>
            </w:rPr>
            <w:fldChar w:fldCharType="separate"/>
          </w:r>
          <w:r w:rsidR="001825D9">
            <w:rPr>
              <w:rFonts w:ascii="Traditional Arabic" w:hAnsi="Traditional Arabic" w:cs="Traditional Arabic"/>
              <w:noProof/>
              <w:sz w:val="32"/>
              <w:szCs w:val="32"/>
              <w:rtl/>
              <w:lang w:bidi="ar-DZ"/>
            </w:rPr>
            <w:t xml:space="preserve"> </w:t>
          </w:r>
          <w:r w:rsidR="001825D9" w:rsidRPr="001825D9">
            <w:rPr>
              <w:rFonts w:ascii="Traditional Arabic" w:hAnsi="Traditional Arabic" w:cs="Traditional Arabic" w:hint="cs"/>
              <w:noProof/>
              <w:sz w:val="32"/>
              <w:szCs w:val="32"/>
              <w:rtl/>
              <w:lang w:bidi="ar-DZ"/>
            </w:rPr>
            <w:t>(</w:t>
          </w:r>
          <w:r w:rsidR="001825D9" w:rsidRPr="001825D9">
            <w:rPr>
              <w:rFonts w:ascii="Traditional Arabic" w:hAnsi="Traditional Arabic" w:cs="Traditional Arabic" w:hint="cs"/>
              <w:noProof/>
              <w:sz w:val="32"/>
              <w:szCs w:val="32"/>
              <w:lang w:bidi="ar-DZ"/>
            </w:rPr>
            <w:t>OECD/Eurostat</w:t>
          </w:r>
          <w:r w:rsidR="001825D9" w:rsidRPr="001825D9">
            <w:rPr>
              <w:rFonts w:ascii="Traditional Arabic" w:hAnsi="Traditional Arabic" w:cs="Traditional Arabic" w:hint="cs"/>
              <w:noProof/>
              <w:sz w:val="32"/>
              <w:szCs w:val="32"/>
              <w:rtl/>
              <w:lang w:bidi="ar-DZ"/>
            </w:rPr>
            <w:t>، 2018)</w:t>
          </w:r>
          <w:r w:rsidR="001825D9">
            <w:rPr>
              <w:rFonts w:ascii="Traditional Arabic" w:hAnsi="Traditional Arabic" w:cs="Traditional Arabic"/>
              <w:sz w:val="32"/>
              <w:szCs w:val="32"/>
              <w:rtl/>
              <w:lang w:bidi="ar-DZ"/>
            </w:rPr>
            <w:fldChar w:fldCharType="end"/>
          </w:r>
        </w:sdtContent>
      </w:sdt>
    </w:p>
    <w:p w14:paraId="0D99C625" w14:textId="77777777" w:rsidR="000461B6" w:rsidRDefault="000461B6" w:rsidP="000461B6">
      <w:pPr>
        <w:tabs>
          <w:tab w:val="right" w:pos="9923"/>
        </w:tabs>
        <w:bidi/>
        <w:spacing w:line="240" w:lineRule="auto"/>
        <w:jc w:val="both"/>
        <w:rPr>
          <w:rFonts w:ascii="Traditional Arabic" w:hAnsi="Traditional Arabic" w:cs="Traditional Arabic"/>
          <w:sz w:val="32"/>
          <w:szCs w:val="32"/>
          <w:rtl/>
          <w:lang w:bidi="ar-DZ"/>
        </w:rPr>
      </w:pPr>
    </w:p>
    <w:p w14:paraId="143CCD10" w14:textId="77777777" w:rsidR="000461B6" w:rsidRDefault="000461B6" w:rsidP="000461B6">
      <w:pPr>
        <w:tabs>
          <w:tab w:val="right" w:pos="9923"/>
        </w:tabs>
        <w:bidi/>
        <w:spacing w:line="240" w:lineRule="auto"/>
        <w:jc w:val="both"/>
        <w:rPr>
          <w:rFonts w:ascii="Traditional Arabic" w:hAnsi="Traditional Arabic" w:cs="Traditional Arabic"/>
          <w:sz w:val="32"/>
          <w:szCs w:val="32"/>
          <w:rtl/>
          <w:lang w:bidi="ar-DZ"/>
        </w:rPr>
      </w:pPr>
    </w:p>
    <w:p w14:paraId="6B1A479E" w14:textId="77777777" w:rsidR="000461B6" w:rsidRDefault="000461B6" w:rsidP="000461B6">
      <w:pPr>
        <w:tabs>
          <w:tab w:val="right" w:pos="9923"/>
        </w:tabs>
        <w:bidi/>
        <w:spacing w:line="240" w:lineRule="auto"/>
        <w:jc w:val="both"/>
        <w:rPr>
          <w:rFonts w:ascii="Traditional Arabic" w:hAnsi="Traditional Arabic" w:cs="Traditional Arabic"/>
          <w:sz w:val="32"/>
          <w:szCs w:val="32"/>
          <w:lang w:bidi="ar-DZ"/>
        </w:rPr>
      </w:pPr>
    </w:p>
    <w:p w14:paraId="248526EF" w14:textId="08E09772" w:rsidR="002B6D56" w:rsidRPr="002B6D56" w:rsidRDefault="002B6D56" w:rsidP="000E7CFD">
      <w:pPr>
        <w:tabs>
          <w:tab w:val="right" w:pos="9923"/>
        </w:tabs>
        <w:bidi/>
        <w:spacing w:line="240" w:lineRule="auto"/>
        <w:ind w:left="72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4.</w:t>
      </w:r>
      <w:r w:rsidRPr="002B6D56">
        <w:rPr>
          <w:rFonts w:ascii="Traditional Arabic" w:eastAsiaTheme="minorEastAsia" w:hAnsi="Traditional Arabic" w:cs="Traditional Arabic"/>
          <w:b/>
          <w:bCs/>
          <w:color w:val="FFFFFF" w:themeColor="light1"/>
          <w:kern w:val="24"/>
          <w:sz w:val="56"/>
          <w:szCs w:val="56"/>
          <w:rtl/>
          <w:lang w:eastAsia="fr-FR" w:bidi="ar-DZ"/>
          <w14:ligatures w14:val="none"/>
        </w:rPr>
        <w:t xml:space="preserve"> </w:t>
      </w:r>
      <w:r w:rsidRPr="002B6D56">
        <w:rPr>
          <w:rFonts w:ascii="Traditional Arabic" w:hAnsi="Traditional Arabic" w:cs="Traditional Arabic"/>
          <w:b/>
          <w:bCs/>
          <w:sz w:val="32"/>
          <w:szCs w:val="32"/>
          <w:rtl/>
          <w:lang w:bidi="ar-DZ"/>
        </w:rPr>
        <w:t>دور ريادة الأعمال الخضراء في تعزيز الابتكار البيئي</w:t>
      </w:r>
    </w:p>
    <w:p w14:paraId="554623CA" w14:textId="23950679" w:rsidR="00B208A4" w:rsidRPr="00B208A4" w:rsidRDefault="00B208A4" w:rsidP="000E7CFD">
      <w:pPr>
        <w:tabs>
          <w:tab w:val="right" w:pos="9923"/>
        </w:tabs>
        <w:bidi/>
        <w:spacing w:line="240" w:lineRule="auto"/>
        <w:ind w:left="720"/>
        <w:jc w:val="both"/>
        <w:rPr>
          <w:rFonts w:ascii="Traditional Arabic" w:hAnsi="Traditional Arabic" w:cs="Traditional Arabic"/>
          <w:b/>
          <w:bCs/>
          <w:sz w:val="32"/>
          <w:szCs w:val="32"/>
          <w:lang w:bidi="ar-DZ"/>
        </w:rPr>
      </w:pPr>
      <w:r w:rsidRPr="00B208A4">
        <w:rPr>
          <w:rFonts w:ascii="Traditional Arabic" w:hAnsi="Traditional Arabic" w:cs="Traditional Arabic"/>
          <w:b/>
          <w:bCs/>
          <w:sz w:val="32"/>
          <w:szCs w:val="32"/>
          <w:rtl/>
        </w:rPr>
        <w:t>تحويل التحديات البيئية إلى فرص ابتكار</w:t>
      </w:r>
    </w:p>
    <w:p w14:paraId="22CB93A9" w14:textId="228EEA24" w:rsidR="006A45B3" w:rsidRDefault="00B208A4" w:rsidP="000461B6">
      <w:pPr>
        <w:tabs>
          <w:tab w:val="right" w:pos="9923"/>
        </w:tabs>
        <w:bidi/>
        <w:spacing w:line="240" w:lineRule="auto"/>
        <w:ind w:left="720"/>
        <w:jc w:val="both"/>
        <w:rPr>
          <w:rFonts w:ascii="Traditional Arabic" w:hAnsi="Traditional Arabic" w:cs="Traditional Arabic"/>
          <w:sz w:val="32"/>
          <w:szCs w:val="32"/>
          <w:rtl/>
        </w:rPr>
      </w:pPr>
      <w:r w:rsidRPr="00B208A4">
        <w:rPr>
          <w:rFonts w:ascii="Traditional Arabic" w:hAnsi="Traditional Arabic" w:cs="Traditional Arabic"/>
          <w:sz w:val="32"/>
          <w:szCs w:val="32"/>
          <w:rtl/>
        </w:rPr>
        <w:t xml:space="preserve">تقوم ريادة الأعمال الخضراء على منطق تحويل المشكلة إلى فرصة، إذ تُقرأ الأزمات البيئية (مثل تزايد النفايات، ندرة الموارد، وارتفاع الانبعاثات) بوصفها مؤشرات على فجوات في السوق وعلى طلبٍ غير مُلبّى لحلول أكثر استدامة. ويُبرز أدب المقاولة المستدامة أن تدهور البيئة يرتبط غالباً بـ إخفاقات السوق، وأن هذه الإخفاقات نفسها تُنتج فرصاً ريادية يمكن استغلالها لتحقيق الربحية بالتوازي مع تقليل السلوكيات الاقتصادية المُسبِّبة للتدهور </w:t>
      </w:r>
    </w:p>
    <w:p w14:paraId="7ED7D7A4" w14:textId="4513C724" w:rsidR="00B208A4" w:rsidRPr="00B208A4" w:rsidRDefault="00B208A4" w:rsidP="006A45B3">
      <w:pPr>
        <w:tabs>
          <w:tab w:val="right" w:pos="9923"/>
        </w:tabs>
        <w:bidi/>
        <w:spacing w:line="240" w:lineRule="auto"/>
        <w:ind w:left="720"/>
        <w:jc w:val="both"/>
        <w:rPr>
          <w:rFonts w:ascii="Traditional Arabic" w:hAnsi="Traditional Arabic" w:cs="Traditional Arabic"/>
          <w:sz w:val="32"/>
          <w:szCs w:val="32"/>
          <w:lang w:bidi="ar-DZ"/>
        </w:rPr>
      </w:pPr>
      <w:r w:rsidRPr="00B208A4">
        <w:rPr>
          <w:rFonts w:ascii="Traditional Arabic" w:hAnsi="Traditional Arabic" w:cs="Traditional Arabic"/>
          <w:sz w:val="32"/>
          <w:szCs w:val="32"/>
          <w:rtl/>
        </w:rPr>
        <w:t>البيئي. كما ترتبط هذه الفرص بحاجات الأطراف المعنية</w:t>
      </w:r>
      <w:r w:rsidRPr="00B208A4">
        <w:rPr>
          <w:rFonts w:ascii="Traditional Arabic" w:hAnsi="Traditional Arabic" w:cs="Traditional Arabic"/>
          <w:sz w:val="32"/>
          <w:szCs w:val="32"/>
          <w:lang w:bidi="ar-DZ"/>
        </w:rPr>
        <w:t xml:space="preserve"> (Stakeholders) </w:t>
      </w:r>
      <w:r w:rsidRPr="00B208A4">
        <w:rPr>
          <w:rFonts w:ascii="Traditional Arabic" w:hAnsi="Traditional Arabic" w:cs="Traditional Arabic"/>
          <w:sz w:val="32"/>
          <w:szCs w:val="32"/>
          <w:rtl/>
        </w:rPr>
        <w:t>التي تُعد مصدراً نهائياً لفرص الابتكار والاستدامة، حيث قد تسبق مطالب أصحاب المصلحة الهامشيين (مثل منظمات البيئة) الطلبَ المستقبلي للسوق الأوسع، فتتحول إلى إشارات مبكرة لفرص ريادية ذات قابلية للتوسع</w:t>
      </w:r>
      <w:r w:rsidRPr="00B208A4">
        <w:rPr>
          <w:rFonts w:ascii="Traditional Arabic" w:hAnsi="Traditional Arabic" w:cs="Traditional Arabic"/>
          <w:sz w:val="32"/>
          <w:szCs w:val="32"/>
          <w:lang w:bidi="ar-DZ"/>
        </w:rPr>
        <w:t>.</w:t>
      </w:r>
      <w:r w:rsidRPr="00B208A4">
        <w:rPr>
          <w:rFonts w:ascii="Times New Roman" w:hAnsi="Times New Roman" w:cs="Times New Roman"/>
          <w:sz w:val="32"/>
          <w:szCs w:val="32"/>
          <w:lang w:bidi="ar-DZ"/>
        </w:rPr>
        <w:t>​</w:t>
      </w:r>
      <w:sdt>
        <w:sdtPr>
          <w:rPr>
            <w:rFonts w:ascii="Times New Roman" w:hAnsi="Times New Roman" w:cs="Times New Roman"/>
            <w:sz w:val="32"/>
            <w:szCs w:val="32"/>
            <w:rtl/>
            <w:lang w:bidi="ar-DZ"/>
          </w:rPr>
          <w:id w:val="-1607341407"/>
          <w:citation/>
        </w:sdtPr>
        <w:sdtContent>
          <w:r>
            <w:rPr>
              <w:rFonts w:ascii="Times New Roman" w:hAnsi="Times New Roman" w:cs="Times New Roman"/>
              <w:sz w:val="32"/>
              <w:szCs w:val="32"/>
              <w:rtl/>
              <w:lang w:bidi="ar-DZ"/>
            </w:rPr>
            <w:fldChar w:fldCharType="begin"/>
          </w:r>
          <w:r>
            <w:rPr>
              <w:rFonts w:ascii="Times New Roman" w:hAnsi="Times New Roman" w:cs="Times New Roman"/>
              <w:sz w:val="32"/>
              <w:szCs w:val="32"/>
              <w:lang w:bidi="ar-DZ"/>
            </w:rPr>
            <w:instrText>CITATION Yej23 \p 02 \l 5121</w:instrText>
          </w:r>
          <w:r>
            <w:rPr>
              <w:rFonts w:ascii="Times New Roman" w:hAnsi="Times New Roman" w:cs="Times New Roman"/>
              <w:sz w:val="32"/>
              <w:szCs w:val="32"/>
              <w:rtl/>
              <w:lang w:bidi="ar-DZ"/>
            </w:rPr>
            <w:instrText xml:space="preserve"> </w:instrText>
          </w:r>
          <w:r>
            <w:rPr>
              <w:rFonts w:ascii="Times New Roman" w:hAnsi="Times New Roman" w:cs="Times New Roman"/>
              <w:sz w:val="32"/>
              <w:szCs w:val="32"/>
              <w:rtl/>
              <w:lang w:bidi="ar-DZ"/>
            </w:rPr>
            <w:fldChar w:fldCharType="separate"/>
          </w:r>
          <w:r>
            <w:rPr>
              <w:rFonts w:ascii="Times New Roman" w:hAnsi="Times New Roman" w:cs="Times New Roman"/>
              <w:noProof/>
              <w:sz w:val="32"/>
              <w:szCs w:val="32"/>
              <w:rtl/>
              <w:lang w:bidi="ar-DZ"/>
            </w:rPr>
            <w:t xml:space="preserve"> </w:t>
          </w:r>
          <w:r w:rsidRPr="00B208A4">
            <w:rPr>
              <w:rFonts w:ascii="Times New Roman" w:hAnsi="Times New Roman" w:cs="Times New Roman" w:hint="cs"/>
              <w:noProof/>
              <w:sz w:val="32"/>
              <w:szCs w:val="32"/>
              <w:rtl/>
              <w:lang w:bidi="ar-DZ"/>
            </w:rPr>
            <w:t>(</w:t>
          </w:r>
          <w:r w:rsidRPr="00B208A4">
            <w:rPr>
              <w:rFonts w:ascii="Times New Roman" w:hAnsi="Times New Roman" w:cs="Times New Roman" w:hint="cs"/>
              <w:noProof/>
              <w:sz w:val="32"/>
              <w:szCs w:val="32"/>
              <w:lang w:bidi="ar-DZ"/>
            </w:rPr>
            <w:t>Yang</w:t>
          </w:r>
          <w:r w:rsidRPr="00B208A4">
            <w:rPr>
              <w:rFonts w:ascii="Times New Roman" w:hAnsi="Times New Roman" w:cs="Times New Roman" w:hint="cs"/>
              <w:noProof/>
              <w:sz w:val="32"/>
              <w:szCs w:val="32"/>
              <w:rtl/>
              <w:lang w:bidi="ar-DZ"/>
            </w:rPr>
            <w:t>، 2023، صفحة 02)</w:t>
          </w:r>
          <w:r>
            <w:rPr>
              <w:rFonts w:ascii="Times New Roman" w:hAnsi="Times New Roman" w:cs="Times New Roman"/>
              <w:sz w:val="32"/>
              <w:szCs w:val="32"/>
              <w:rtl/>
              <w:lang w:bidi="ar-DZ"/>
            </w:rPr>
            <w:fldChar w:fldCharType="end"/>
          </w:r>
        </w:sdtContent>
      </w:sdt>
    </w:p>
    <w:p w14:paraId="3978B7EC" w14:textId="27260921" w:rsidR="00B208A4" w:rsidRPr="00B208A4" w:rsidRDefault="00B208A4" w:rsidP="000E7CFD">
      <w:pPr>
        <w:tabs>
          <w:tab w:val="right" w:pos="9923"/>
        </w:tabs>
        <w:bidi/>
        <w:spacing w:line="240" w:lineRule="auto"/>
        <w:ind w:left="720"/>
        <w:jc w:val="both"/>
        <w:rPr>
          <w:rFonts w:ascii="Traditional Arabic" w:hAnsi="Traditional Arabic" w:cs="Traditional Arabic"/>
          <w:b/>
          <w:bCs/>
          <w:sz w:val="32"/>
          <w:szCs w:val="32"/>
          <w:lang w:bidi="ar-DZ"/>
        </w:rPr>
      </w:pPr>
      <w:r w:rsidRPr="00B208A4">
        <w:rPr>
          <w:rFonts w:ascii="Traditional Arabic" w:hAnsi="Traditional Arabic" w:cs="Traditional Arabic"/>
          <w:b/>
          <w:bCs/>
          <w:sz w:val="32"/>
          <w:szCs w:val="32"/>
          <w:rtl/>
        </w:rPr>
        <w:t>خلق نماذج أعمال جديدة صديقة للبيئة</w:t>
      </w:r>
    </w:p>
    <w:p w14:paraId="6734B0A0" w14:textId="1A6CA096" w:rsidR="00B208A4" w:rsidRPr="00B208A4" w:rsidRDefault="00B208A4" w:rsidP="000E7CFD">
      <w:pPr>
        <w:tabs>
          <w:tab w:val="right" w:pos="9923"/>
        </w:tabs>
        <w:bidi/>
        <w:spacing w:line="240" w:lineRule="auto"/>
        <w:ind w:left="720"/>
        <w:jc w:val="both"/>
        <w:rPr>
          <w:rFonts w:ascii="Traditional Arabic" w:hAnsi="Traditional Arabic" w:cs="Traditional Arabic"/>
          <w:sz w:val="32"/>
          <w:szCs w:val="32"/>
          <w:lang w:bidi="ar-DZ"/>
        </w:rPr>
      </w:pPr>
      <w:r w:rsidRPr="00B208A4">
        <w:rPr>
          <w:rFonts w:ascii="Traditional Arabic" w:hAnsi="Traditional Arabic" w:cs="Traditional Arabic"/>
          <w:sz w:val="32"/>
          <w:szCs w:val="32"/>
          <w:rtl/>
        </w:rPr>
        <w:t>لا يقتصر دور المشاريع الخضراء على تقديم منتج أقل ضرراً، بل يمتد إلى إعادة تصميم طريقة خلق القيمة وتقديمها والاستحواذ عليها عبر نماذج أعمال مستدامة (مثل نماذج الاقتصاد الدائري، والانتقال من بيع المنتج إلى تقديم المنتج كخدمة). ويؤكد شالتغر وفاغنر أن جوهر المقاولة المستدامة يتمثل في تحقيق ابتكارات الاستدامة الموجهة للسوق الواسع</w:t>
      </w:r>
      <w:r w:rsidRPr="00B208A4">
        <w:rPr>
          <w:rFonts w:ascii="Traditional Arabic" w:hAnsi="Traditional Arabic" w:cs="Traditional Arabic"/>
          <w:sz w:val="32"/>
          <w:szCs w:val="32"/>
          <w:lang w:bidi="ar-DZ"/>
        </w:rPr>
        <w:t xml:space="preserve"> (mass market) </w:t>
      </w:r>
      <w:r w:rsidRPr="00B208A4">
        <w:rPr>
          <w:rFonts w:ascii="Traditional Arabic" w:hAnsi="Traditional Arabic" w:cs="Traditional Arabic"/>
          <w:sz w:val="32"/>
          <w:szCs w:val="32"/>
          <w:rtl/>
        </w:rPr>
        <w:t xml:space="preserve">بما يضمن أثراً مجتمعياً أكبر، وليس مجرد حلول محصورة في أسواق ضيقة. ومن ثمّ، يُنظر إلى نجاح النموذج الأخضر على أنه نجاح مزدوج: قدرة الابتكار على حل مشكلة بيئية بوضوح، </w:t>
      </w:r>
      <w:r w:rsidRPr="00B208A4">
        <w:rPr>
          <w:rFonts w:ascii="Traditional Arabic" w:hAnsi="Traditional Arabic" w:cs="Traditional Arabic" w:hint="cs"/>
          <w:sz w:val="32"/>
          <w:szCs w:val="32"/>
          <w:rtl/>
        </w:rPr>
        <w:t>وقدرة</w:t>
      </w:r>
      <w:r w:rsidRPr="00B208A4">
        <w:rPr>
          <w:rFonts w:ascii="Traditional Arabic" w:hAnsi="Traditional Arabic" w:cs="Traditional Arabic"/>
          <w:sz w:val="32"/>
          <w:szCs w:val="32"/>
          <w:rtl/>
        </w:rPr>
        <w:t xml:space="preserve"> نموذج الأعمال على النفاذ إلى السوق وتحقيق نمو ومنافسة، بما يدفع السوق تدريجياً نحو بدائل أكثر استدامة</w:t>
      </w:r>
      <w:r w:rsidRPr="00B208A4">
        <w:rPr>
          <w:rFonts w:ascii="Traditional Arabic" w:hAnsi="Traditional Arabic" w:cs="Traditional Arabic"/>
          <w:sz w:val="32"/>
          <w:szCs w:val="32"/>
          <w:lang w:bidi="ar-DZ"/>
        </w:rPr>
        <w:t>.</w:t>
      </w:r>
      <w:r w:rsidRPr="00B208A4">
        <w:rPr>
          <w:rFonts w:ascii="Times New Roman" w:hAnsi="Times New Roman" w:cs="Times New Roman"/>
          <w:sz w:val="32"/>
          <w:szCs w:val="32"/>
          <w:lang w:bidi="ar-DZ"/>
        </w:rPr>
        <w:t>​</w:t>
      </w:r>
      <w:sdt>
        <w:sdtPr>
          <w:rPr>
            <w:rFonts w:ascii="Times New Roman" w:hAnsi="Times New Roman" w:cs="Times New Roman"/>
            <w:sz w:val="32"/>
            <w:szCs w:val="32"/>
            <w:rtl/>
            <w:lang w:bidi="ar-DZ"/>
          </w:rPr>
          <w:id w:val="-1850860468"/>
          <w:citation/>
        </w:sdtPr>
        <w:sdtContent>
          <w:r>
            <w:rPr>
              <w:rFonts w:ascii="Times New Roman" w:hAnsi="Times New Roman" w:cs="Times New Roman"/>
              <w:sz w:val="32"/>
              <w:szCs w:val="32"/>
              <w:rtl/>
              <w:lang w:bidi="ar-DZ"/>
            </w:rPr>
            <w:fldChar w:fldCharType="begin"/>
          </w:r>
          <w:r w:rsidR="00371DB2">
            <w:rPr>
              <w:rFonts w:ascii="Times New Roman" w:hAnsi="Times New Roman" w:cs="Times New Roman"/>
              <w:sz w:val="32"/>
              <w:szCs w:val="32"/>
              <w:lang w:bidi="ar-DZ"/>
            </w:rPr>
            <w:instrText xml:space="preserve">CITATION Ste18 \t  \l 1036 </w:instrText>
          </w:r>
          <w:r>
            <w:rPr>
              <w:rFonts w:ascii="Times New Roman" w:hAnsi="Times New Roman" w:cs="Times New Roman"/>
              <w:sz w:val="32"/>
              <w:szCs w:val="32"/>
              <w:rtl/>
              <w:lang w:bidi="ar-DZ"/>
            </w:rPr>
            <w:fldChar w:fldCharType="separate"/>
          </w:r>
          <w:r w:rsidR="00371DB2">
            <w:rPr>
              <w:rFonts w:ascii="Times New Roman" w:hAnsi="Times New Roman" w:cs="Times New Roman"/>
              <w:noProof/>
              <w:sz w:val="32"/>
              <w:szCs w:val="32"/>
              <w:rtl/>
              <w:lang w:bidi="ar-DZ"/>
            </w:rPr>
            <w:t xml:space="preserve"> </w:t>
          </w:r>
          <w:r w:rsidR="00371DB2" w:rsidRPr="00371DB2">
            <w:rPr>
              <w:rFonts w:ascii="Times New Roman" w:hAnsi="Times New Roman" w:cs="Times New Roman"/>
              <w:noProof/>
              <w:sz w:val="32"/>
              <w:szCs w:val="32"/>
              <w:lang w:bidi="ar-DZ"/>
            </w:rPr>
            <w:t>(Schaltegger, 2018)</w:t>
          </w:r>
          <w:r>
            <w:rPr>
              <w:rFonts w:ascii="Times New Roman" w:hAnsi="Times New Roman" w:cs="Times New Roman"/>
              <w:sz w:val="32"/>
              <w:szCs w:val="32"/>
              <w:rtl/>
              <w:lang w:bidi="ar-DZ"/>
            </w:rPr>
            <w:fldChar w:fldCharType="end"/>
          </w:r>
        </w:sdtContent>
      </w:sdt>
    </w:p>
    <w:p w14:paraId="6B68C66F" w14:textId="4FBED441" w:rsidR="00B208A4" w:rsidRPr="00B208A4" w:rsidRDefault="00B208A4" w:rsidP="000E7CFD">
      <w:pPr>
        <w:tabs>
          <w:tab w:val="right" w:pos="9923"/>
        </w:tabs>
        <w:bidi/>
        <w:spacing w:line="240" w:lineRule="auto"/>
        <w:ind w:left="720"/>
        <w:jc w:val="both"/>
        <w:rPr>
          <w:rFonts w:ascii="Traditional Arabic" w:hAnsi="Traditional Arabic" w:cs="Traditional Arabic"/>
          <w:b/>
          <w:bCs/>
          <w:sz w:val="32"/>
          <w:szCs w:val="32"/>
          <w:lang w:bidi="ar-DZ"/>
        </w:rPr>
      </w:pPr>
      <w:r w:rsidRPr="00B208A4">
        <w:rPr>
          <w:rFonts w:ascii="Traditional Arabic" w:hAnsi="Traditional Arabic" w:cs="Traditional Arabic"/>
          <w:b/>
          <w:bCs/>
          <w:sz w:val="32"/>
          <w:szCs w:val="32"/>
          <w:rtl/>
        </w:rPr>
        <w:t>نشر التكنولوجيا النظيفة وتكييفها محلياً</w:t>
      </w:r>
    </w:p>
    <w:p w14:paraId="636E1305" w14:textId="6A3A5ED3" w:rsidR="000461B6" w:rsidRDefault="00B208A4" w:rsidP="000461B6">
      <w:pPr>
        <w:tabs>
          <w:tab w:val="right" w:pos="9923"/>
        </w:tabs>
        <w:bidi/>
        <w:spacing w:line="240" w:lineRule="auto"/>
        <w:ind w:left="720"/>
        <w:jc w:val="both"/>
        <w:rPr>
          <w:rFonts w:ascii="Traditional Arabic" w:hAnsi="Traditional Arabic" w:cs="Traditional Arabic"/>
          <w:sz w:val="32"/>
          <w:szCs w:val="32"/>
          <w:rtl/>
        </w:rPr>
      </w:pPr>
      <w:r w:rsidRPr="00B208A4">
        <w:rPr>
          <w:rFonts w:ascii="Traditional Arabic" w:hAnsi="Traditional Arabic" w:cs="Traditional Arabic"/>
          <w:sz w:val="32"/>
          <w:szCs w:val="32"/>
          <w:rtl/>
        </w:rPr>
        <w:t>تعمل الشركات الناشئة الخضراء كمنصات تجريب</w:t>
      </w:r>
      <w:r w:rsidRPr="00B208A4">
        <w:rPr>
          <w:rFonts w:ascii="Traditional Arabic" w:hAnsi="Traditional Arabic" w:cs="Traditional Arabic"/>
          <w:sz w:val="32"/>
          <w:szCs w:val="32"/>
          <w:lang w:bidi="ar-DZ"/>
        </w:rPr>
        <w:t xml:space="preserve"> (Experimentation Platforms) </w:t>
      </w:r>
      <w:r w:rsidRPr="00B208A4">
        <w:rPr>
          <w:rFonts w:ascii="Traditional Arabic" w:hAnsi="Traditional Arabic" w:cs="Traditional Arabic"/>
          <w:sz w:val="32"/>
          <w:szCs w:val="32"/>
          <w:rtl/>
        </w:rPr>
        <w:t>لنشر التكنولوجيا النظيفة، لأنها غالباً أكثر استعداداً لتحمّل المخاطر وتجريب حلول غير مألوفة مقارنة بالمؤسسات الكبيرة، ثم نقل ما يثبت نجاحه إلى نطاق أوسع عبر الشراكات وسلاسل القيمة. وتُبرز</w:t>
      </w:r>
      <w:r w:rsidRPr="00B208A4">
        <w:rPr>
          <w:rFonts w:ascii="Traditional Arabic" w:hAnsi="Traditional Arabic" w:cs="Traditional Arabic"/>
          <w:sz w:val="32"/>
          <w:szCs w:val="32"/>
          <w:lang w:bidi="ar-DZ"/>
        </w:rPr>
        <w:t xml:space="preserve"> OECD </w:t>
      </w:r>
      <w:r w:rsidRPr="00B208A4">
        <w:rPr>
          <w:rFonts w:ascii="Traditional Arabic" w:hAnsi="Traditional Arabic" w:cs="Traditional Arabic"/>
          <w:sz w:val="32"/>
          <w:szCs w:val="32"/>
          <w:rtl/>
        </w:rPr>
        <w:t>أن رواد الأعمال يمكن أن يكونوا قوة دافعة لخفض انبعاثات غازات الدفيئة عبر قدرتهم على تطوير ونشر حلول خضراء مبتكرة؛ غير أن هذا المسار يواجه عوائق مثل طول أفق تطوير التقنيات النظيفة وصعوبات الربط مع الشركاء الصناعيين والبحثيين، ما يبرر أهمية بناء شبكات وشراكات لتسريع التكييف المحلي والتعميم السوقي. وبهذا المعنى، فإن “التكييف المحلي” لا يعني استنساخ التكنولوجيا، بل مواءمتها مع القيود المحلية (التكلفة، البنية التحتية، التشريعات، سلوك المستهلك) لضمان قابلية التطبيق والاستدامة الاقتصادية للمشروع</w:t>
      </w:r>
      <w:sdt>
        <w:sdtPr>
          <w:rPr>
            <w:rFonts w:ascii="Traditional Arabic" w:hAnsi="Traditional Arabic" w:cs="Traditional Arabic"/>
            <w:sz w:val="32"/>
            <w:szCs w:val="32"/>
            <w:rtl/>
          </w:rPr>
          <w:id w:val="-1631085318"/>
          <w:citation/>
        </w:sdtPr>
        <w:sdtContent>
          <w:r w:rsidR="00371DB2">
            <w:rPr>
              <w:rFonts w:ascii="Traditional Arabic" w:hAnsi="Traditional Arabic" w:cs="Traditional Arabic"/>
              <w:sz w:val="32"/>
              <w:szCs w:val="32"/>
              <w:rtl/>
            </w:rPr>
            <w:fldChar w:fldCharType="begin"/>
          </w:r>
          <w:r w:rsidR="00371DB2">
            <w:rPr>
              <w:rFonts w:ascii="Traditional Arabic" w:hAnsi="Traditional Arabic" w:cs="Traditional Arabic"/>
              <w:sz w:val="32"/>
              <w:szCs w:val="32"/>
            </w:rPr>
            <w:instrText xml:space="preserve">CITATION Mar24 \p 576 \l 1036 </w:instrText>
          </w:r>
          <w:r w:rsidR="00371DB2">
            <w:rPr>
              <w:rFonts w:ascii="Traditional Arabic" w:hAnsi="Traditional Arabic" w:cs="Traditional Arabic"/>
              <w:sz w:val="32"/>
              <w:szCs w:val="32"/>
              <w:rtl/>
            </w:rPr>
            <w:fldChar w:fldCharType="separate"/>
          </w:r>
          <w:r w:rsidR="00371DB2">
            <w:rPr>
              <w:rFonts w:ascii="Traditional Arabic" w:hAnsi="Traditional Arabic" w:cs="Traditional Arabic"/>
              <w:noProof/>
              <w:sz w:val="32"/>
              <w:szCs w:val="32"/>
              <w:rtl/>
            </w:rPr>
            <w:t xml:space="preserve"> </w:t>
          </w:r>
          <w:r w:rsidR="00371DB2" w:rsidRPr="00371DB2">
            <w:rPr>
              <w:rFonts w:ascii="Traditional Arabic" w:hAnsi="Traditional Arabic" w:cs="Traditional Arabic"/>
              <w:noProof/>
              <w:sz w:val="32"/>
              <w:szCs w:val="32"/>
            </w:rPr>
            <w:t>(Marc Karahan, 2024, p. 576)</w:t>
          </w:r>
          <w:r w:rsidR="00371DB2">
            <w:rPr>
              <w:rFonts w:ascii="Traditional Arabic" w:hAnsi="Traditional Arabic" w:cs="Traditional Arabic"/>
              <w:sz w:val="32"/>
              <w:szCs w:val="32"/>
              <w:rtl/>
            </w:rPr>
            <w:fldChar w:fldCharType="end"/>
          </w:r>
        </w:sdtContent>
      </w:sdt>
    </w:p>
    <w:p w14:paraId="7AA18C43" w14:textId="77777777" w:rsidR="000461B6" w:rsidRDefault="000461B6" w:rsidP="000461B6">
      <w:pPr>
        <w:tabs>
          <w:tab w:val="right" w:pos="9923"/>
        </w:tabs>
        <w:bidi/>
        <w:spacing w:line="240" w:lineRule="auto"/>
        <w:ind w:left="720"/>
        <w:jc w:val="both"/>
        <w:rPr>
          <w:rFonts w:ascii="Traditional Arabic" w:hAnsi="Traditional Arabic" w:cs="Traditional Arabic"/>
          <w:sz w:val="32"/>
          <w:szCs w:val="32"/>
          <w:rtl/>
        </w:rPr>
      </w:pPr>
    </w:p>
    <w:p w14:paraId="3563EA2B" w14:textId="43ECAC34" w:rsidR="00371DB2" w:rsidRPr="000461B6" w:rsidRDefault="001B3C18" w:rsidP="000461B6">
      <w:pPr>
        <w:tabs>
          <w:tab w:val="right" w:pos="9923"/>
        </w:tabs>
        <w:bidi/>
        <w:spacing w:line="240" w:lineRule="auto"/>
        <w:ind w:left="720"/>
        <w:jc w:val="both"/>
        <w:rPr>
          <w:rFonts w:ascii="Traditional Arabic" w:hAnsi="Traditional Arabic" w:cs="Traditional Arabic"/>
          <w:b/>
          <w:bCs/>
          <w:sz w:val="32"/>
          <w:szCs w:val="32"/>
          <w:rtl/>
        </w:rPr>
      </w:pPr>
      <w:r>
        <w:rPr>
          <w:rFonts w:ascii="Traditional Arabic" w:hAnsi="Traditional Arabic" w:cs="Traditional Arabic" w:hint="cs"/>
          <w:sz w:val="32"/>
          <w:szCs w:val="32"/>
          <w:rtl/>
        </w:rPr>
        <w:t>5</w:t>
      </w:r>
      <w:r w:rsidRPr="001B3C18">
        <w:rPr>
          <w:rFonts w:ascii="Traditional Arabic" w:hAnsi="Traditional Arabic" w:cs="Traditional Arabic" w:hint="cs"/>
          <w:b/>
          <w:bCs/>
          <w:sz w:val="32"/>
          <w:szCs w:val="32"/>
          <w:rtl/>
        </w:rPr>
        <w:t xml:space="preserve">. </w:t>
      </w:r>
      <w:r w:rsidR="006E42CE" w:rsidRPr="001B3C18">
        <w:rPr>
          <w:rFonts w:ascii="Traditional Arabic" w:hAnsi="Traditional Arabic" w:cs="Traditional Arabic" w:hint="cs"/>
          <w:b/>
          <w:bCs/>
          <w:sz w:val="32"/>
          <w:szCs w:val="32"/>
          <w:rtl/>
        </w:rPr>
        <w:t>دراسة حالة شركة نروسيكلي:</w:t>
      </w:r>
    </w:p>
    <w:p w14:paraId="6DBB9A9B" w14:textId="612F4640" w:rsidR="006E42CE" w:rsidRDefault="001B3C18" w:rsidP="000E7CFD">
      <w:pPr>
        <w:tabs>
          <w:tab w:val="right" w:pos="9923"/>
        </w:tabs>
        <w:bidi/>
        <w:spacing w:line="240" w:lineRule="auto"/>
        <w:ind w:left="720"/>
        <w:jc w:val="both"/>
        <w:rPr>
          <w:rFonts w:ascii="Traditional Arabic" w:hAnsi="Traditional Arabic" w:cs="Traditional Arabic"/>
          <w:sz w:val="32"/>
          <w:szCs w:val="32"/>
          <w:rtl/>
        </w:rPr>
      </w:pPr>
      <w:r>
        <w:rPr>
          <w:rFonts w:ascii="Traditional Arabic" w:hAnsi="Traditional Arabic" w:cs="Traditional Arabic" w:hint="cs"/>
          <w:sz w:val="32"/>
          <w:szCs w:val="32"/>
          <w:rtl/>
        </w:rPr>
        <w:t>1.5</w:t>
      </w:r>
      <w:r w:rsidR="006E42CE">
        <w:rPr>
          <w:rFonts w:ascii="Traditional Arabic" w:hAnsi="Traditional Arabic" w:cs="Traditional Arabic" w:hint="cs"/>
          <w:sz w:val="32"/>
          <w:szCs w:val="32"/>
          <w:rtl/>
        </w:rPr>
        <w:t xml:space="preserve">النشأة </w:t>
      </w:r>
      <w:r w:rsidR="00A9101C">
        <w:rPr>
          <w:rFonts w:ascii="Traditional Arabic" w:hAnsi="Traditional Arabic" w:cs="Traditional Arabic" w:hint="cs"/>
          <w:sz w:val="32"/>
          <w:szCs w:val="32"/>
          <w:rtl/>
        </w:rPr>
        <w:t>والتطور</w:t>
      </w:r>
      <w:r w:rsidR="006E42CE">
        <w:rPr>
          <w:rFonts w:ascii="Traditional Arabic" w:hAnsi="Traditional Arabic" w:cs="Traditional Arabic" w:hint="cs"/>
          <w:sz w:val="32"/>
          <w:szCs w:val="32"/>
          <w:rtl/>
        </w:rPr>
        <w:t>:</w:t>
      </w:r>
    </w:p>
    <w:p w14:paraId="18D8D350" w14:textId="2E09CCE7" w:rsidR="006E42CE" w:rsidRDefault="006E42CE" w:rsidP="000E7CFD">
      <w:pPr>
        <w:tabs>
          <w:tab w:val="right" w:pos="9923"/>
        </w:tabs>
        <w:bidi/>
        <w:spacing w:line="240" w:lineRule="auto"/>
        <w:ind w:left="720"/>
        <w:jc w:val="both"/>
        <w:rPr>
          <w:rFonts w:ascii="Traditional Arabic" w:hAnsi="Traditional Arabic" w:cs="Traditional Arabic"/>
          <w:sz w:val="32"/>
          <w:szCs w:val="32"/>
          <w:rtl/>
        </w:rPr>
      </w:pPr>
      <w:r w:rsidRPr="006E42CE">
        <w:rPr>
          <w:rFonts w:ascii="Traditional Arabic" w:hAnsi="Traditional Arabic" w:cs="Traditional Arabic"/>
          <w:sz w:val="32"/>
          <w:szCs w:val="32"/>
          <w:rtl/>
        </w:rPr>
        <w:t>تُعدّ شركة “نروسيكلي</w:t>
      </w:r>
      <w:r w:rsidRPr="006E42CE">
        <w:rPr>
          <w:rFonts w:ascii="Traditional Arabic" w:hAnsi="Traditional Arabic" w:cs="Traditional Arabic"/>
          <w:sz w:val="32"/>
          <w:szCs w:val="32"/>
          <w:lang w:bidi="ar-DZ"/>
        </w:rPr>
        <w:t xml:space="preserve">” (Nrecycli) </w:t>
      </w:r>
      <w:r w:rsidRPr="006E42CE">
        <w:rPr>
          <w:rFonts w:ascii="Traditional Arabic" w:hAnsi="Traditional Arabic" w:cs="Traditional Arabic"/>
          <w:sz w:val="32"/>
          <w:szCs w:val="32"/>
          <w:rtl/>
        </w:rPr>
        <w:t>مثالاً تطبيقياً لريادة الأعمال الخضراء في الجزائر، لأنها طوّرت حلولاً رقمية لفرز/تجميع النفايات القابلة للتدوير ضمن نموذج يقوم على الاقتصاد الدائري بحيث يجد كل فاعل “قيمة” داخل المنظومة. وتؤكد الشركة أنها تأسست سنة 2019، وأنها تعمل على جعل إعادة التدوير أكثر سهولة وجاذبية عبر أدوات رقمية وآليات تحفيز، مع بناء “نظام بيئي” يربط المواطن بنقاط الجمع والناقلين ومرافق التدوير</w:t>
      </w:r>
    </w:p>
    <w:p w14:paraId="35150C06" w14:textId="77777777" w:rsidR="006A45B3" w:rsidRDefault="006A45B3" w:rsidP="000E7CFD">
      <w:pPr>
        <w:tabs>
          <w:tab w:val="right" w:pos="9923"/>
        </w:tabs>
        <w:bidi/>
        <w:spacing w:line="240" w:lineRule="auto"/>
        <w:ind w:left="720"/>
        <w:jc w:val="both"/>
        <w:rPr>
          <w:rFonts w:ascii="Traditional Arabic" w:hAnsi="Traditional Arabic" w:cs="Traditional Arabic"/>
          <w:sz w:val="32"/>
          <w:szCs w:val="32"/>
          <w:rtl/>
        </w:rPr>
      </w:pPr>
    </w:p>
    <w:p w14:paraId="0DD0728A" w14:textId="37EA5D96" w:rsidR="006E42CE" w:rsidRDefault="006E42CE" w:rsidP="006A45B3">
      <w:pPr>
        <w:tabs>
          <w:tab w:val="right" w:pos="9923"/>
        </w:tabs>
        <w:bidi/>
        <w:spacing w:line="240" w:lineRule="auto"/>
        <w:ind w:left="720"/>
        <w:jc w:val="both"/>
        <w:rPr>
          <w:rFonts w:ascii="Traditional Arabic" w:hAnsi="Traditional Arabic" w:cs="Traditional Arabic"/>
          <w:sz w:val="32"/>
          <w:szCs w:val="32"/>
          <w:rtl/>
          <w:lang w:bidi="ar-DZ"/>
        </w:rPr>
      </w:pPr>
      <w:r w:rsidRPr="006E42CE">
        <w:rPr>
          <w:rFonts w:ascii="Traditional Arabic" w:hAnsi="Traditional Arabic" w:cs="Traditional Arabic"/>
          <w:sz w:val="32"/>
          <w:szCs w:val="32"/>
          <w:rtl/>
        </w:rPr>
        <w:t>تمثل نروسيكلي</w:t>
      </w:r>
      <w:r w:rsidRPr="006E42CE">
        <w:rPr>
          <w:rFonts w:ascii="Traditional Arabic" w:hAnsi="Traditional Arabic" w:cs="Traditional Arabic"/>
          <w:sz w:val="32"/>
          <w:szCs w:val="32"/>
          <w:lang w:bidi="ar-DZ"/>
        </w:rPr>
        <w:t xml:space="preserve"> (Nrecycli) </w:t>
      </w:r>
      <w:r w:rsidRPr="006E42CE">
        <w:rPr>
          <w:rFonts w:ascii="Traditional Arabic" w:hAnsi="Traditional Arabic" w:cs="Traditional Arabic"/>
          <w:sz w:val="32"/>
          <w:szCs w:val="32"/>
          <w:rtl/>
        </w:rPr>
        <w:t>نموذجاً تطبيقياً لريادة الأعمال الخضراء في الجزائر، إذ تُصنّف نفسها كشركة</w:t>
      </w:r>
      <w:r w:rsidRPr="006E42CE">
        <w:rPr>
          <w:rFonts w:ascii="Traditional Arabic" w:hAnsi="Traditional Arabic" w:cs="Traditional Arabic"/>
          <w:sz w:val="32"/>
          <w:szCs w:val="32"/>
          <w:lang w:bidi="ar-DZ"/>
        </w:rPr>
        <w:t xml:space="preserve"> Green-Tech </w:t>
      </w:r>
      <w:r w:rsidRPr="006E42CE">
        <w:rPr>
          <w:rFonts w:ascii="Traditional Arabic" w:hAnsi="Traditional Arabic" w:cs="Traditional Arabic"/>
          <w:sz w:val="32"/>
          <w:szCs w:val="32"/>
          <w:rtl/>
        </w:rPr>
        <w:t>وتعمل على تطوير حلول رقمية لفرز النفايات وتشجيع نموذج قائم على الاقتصاد الدائري يضمن لكل فاعل “عرض قيمة” داخل المنظومة. ويعتمد جانب من نموذجها على تيسير مشاركة المواطنين عبر تمكينهم من العثور على نقاط تجميع أو طلب ناقلين لإيداع المواد القابلة للتدوير، ثم تحفيزهم عبر نظام نقاط تُستبدل بمكافآت من خلال سوق إلكترونية</w:t>
      </w:r>
      <w:r w:rsidRPr="006E42CE">
        <w:rPr>
          <w:rFonts w:ascii="Traditional Arabic" w:hAnsi="Traditional Arabic" w:cs="Traditional Arabic"/>
          <w:sz w:val="32"/>
          <w:szCs w:val="32"/>
          <w:lang w:bidi="ar-DZ"/>
        </w:rPr>
        <w:t xml:space="preserve"> (Marketplace) </w:t>
      </w:r>
      <w:r w:rsidRPr="006E42CE">
        <w:rPr>
          <w:rFonts w:ascii="Traditional Arabic" w:hAnsi="Traditional Arabic" w:cs="Traditional Arabic"/>
          <w:sz w:val="32"/>
          <w:szCs w:val="32"/>
          <w:rtl/>
        </w:rPr>
        <w:t>وتطبيق مخصص للهواتف الذكية. كما يستهدف الحل الفاعلين المهنيين (جامعون/ناقلون/مرافق تدوير/شركاء) عبر أدوات رقمية لتنظيم استقبال المواد المفروزة ونقلها بكميات كبيرة وإدارة عمليات التدوير، بما يحوّل إدارة النفايات من نشاط مشتت إلى شبكة أكثر تنسيقاً. وعلى مستوى الاعتراف الخارجي، أفاد بيان نُقل عن وكالة الأنباء الجزائرية</w:t>
      </w:r>
      <w:r w:rsidRPr="006E42CE">
        <w:rPr>
          <w:rFonts w:ascii="Traditional Arabic" w:hAnsi="Traditional Arabic" w:cs="Traditional Arabic"/>
          <w:sz w:val="32"/>
          <w:szCs w:val="32"/>
          <w:lang w:bidi="ar-DZ"/>
        </w:rPr>
        <w:t xml:space="preserve"> APS </w:t>
      </w:r>
      <w:r w:rsidRPr="006E42CE">
        <w:rPr>
          <w:rFonts w:ascii="Traditional Arabic" w:hAnsi="Traditional Arabic" w:cs="Traditional Arabic"/>
          <w:sz w:val="32"/>
          <w:szCs w:val="32"/>
          <w:rtl/>
        </w:rPr>
        <w:t>أن الشركة فازت في الدوحة بجائزة</w:t>
      </w:r>
      <w:r w:rsidRPr="006E42CE">
        <w:rPr>
          <w:rFonts w:ascii="Traditional Arabic" w:hAnsi="Traditional Arabic" w:cs="Traditional Arabic"/>
          <w:sz w:val="32"/>
          <w:szCs w:val="32"/>
          <w:lang w:bidi="ar-DZ"/>
        </w:rPr>
        <w:t xml:space="preserve"> “Youth Social Entrepreneurs Award” </w:t>
      </w:r>
      <w:r w:rsidRPr="006E42CE">
        <w:rPr>
          <w:rFonts w:ascii="Traditional Arabic" w:hAnsi="Traditional Arabic" w:cs="Traditional Arabic"/>
          <w:sz w:val="32"/>
          <w:szCs w:val="32"/>
          <w:rtl/>
        </w:rPr>
        <w:t>التي تمنحها</w:t>
      </w:r>
      <w:r w:rsidRPr="006E42CE">
        <w:rPr>
          <w:rFonts w:ascii="Traditional Arabic" w:hAnsi="Traditional Arabic" w:cs="Traditional Arabic"/>
          <w:sz w:val="32"/>
          <w:szCs w:val="32"/>
          <w:lang w:bidi="ar-DZ"/>
        </w:rPr>
        <w:t xml:space="preserve"> Mentor Arabia</w:t>
      </w:r>
      <w:r w:rsidRPr="006E42CE">
        <w:rPr>
          <w:rFonts w:ascii="Traditional Arabic" w:hAnsi="Traditional Arabic" w:cs="Traditional Arabic"/>
          <w:sz w:val="32"/>
          <w:szCs w:val="32"/>
          <w:rtl/>
        </w:rPr>
        <w:t>، كما أشار إلى أن نروسيكلي تقود منذ 2019 برنامجاً لجمع</w:t>
      </w:r>
      <w:r w:rsidRPr="006E42CE">
        <w:rPr>
          <w:rFonts w:ascii="Traditional Arabic" w:hAnsi="Traditional Arabic" w:cs="Traditional Arabic"/>
          <w:sz w:val="32"/>
          <w:szCs w:val="32"/>
          <w:lang w:bidi="ar-DZ"/>
        </w:rPr>
        <w:t xml:space="preserve"> PET </w:t>
      </w:r>
      <w:r w:rsidRPr="006E42CE">
        <w:rPr>
          <w:rFonts w:ascii="Traditional Arabic" w:hAnsi="Traditional Arabic" w:cs="Traditional Arabic"/>
          <w:sz w:val="32"/>
          <w:szCs w:val="32"/>
          <w:rtl/>
        </w:rPr>
        <w:t>في الجزائر العاصمة والبليدة بالشراكة مع فاعلين محليين، بهدف خفض النفايات البلاستيكية ورفع معدل إعادة التدوير عبر ربط أطراف السلسلة ضمن “نظام بيئي” مستدام</w:t>
      </w:r>
      <w:r w:rsidRPr="006E42CE">
        <w:rPr>
          <w:rFonts w:ascii="Traditional Arabic" w:hAnsi="Traditional Arabic" w:cs="Traditional Arabic"/>
          <w:sz w:val="32"/>
          <w:szCs w:val="32"/>
          <w:lang w:bidi="ar-DZ"/>
        </w:rPr>
        <w:t>.</w:t>
      </w:r>
      <w:sdt>
        <w:sdtPr>
          <w:rPr>
            <w:rFonts w:ascii="Traditional Arabic" w:hAnsi="Traditional Arabic" w:cs="Traditional Arabic"/>
            <w:sz w:val="32"/>
            <w:szCs w:val="32"/>
            <w:rtl/>
            <w:lang w:bidi="ar-DZ"/>
          </w:rPr>
          <w:id w:val="245544241"/>
          <w:citation/>
        </w:sdtPr>
        <w:sdtContent>
          <w:r>
            <w:rPr>
              <w:rFonts w:ascii="Traditional Arabic" w:hAnsi="Traditional Arabic" w:cs="Traditional Arabic"/>
              <w:sz w:val="32"/>
              <w:szCs w:val="32"/>
              <w:rtl/>
              <w:lang w:bidi="ar-DZ"/>
            </w:rPr>
            <w:fldChar w:fldCharType="begin"/>
          </w:r>
          <w:r>
            <w:rPr>
              <w:rFonts w:ascii="Traditional Arabic" w:hAnsi="Traditional Arabic" w:cs="Traditional Arabic"/>
              <w:sz w:val="32"/>
              <w:szCs w:val="32"/>
              <w:rtl/>
              <w:lang w:bidi="ar-DZ"/>
            </w:rPr>
            <w:instrText xml:space="preserve"> </w:instrText>
          </w:r>
          <w:r>
            <w:rPr>
              <w:rFonts w:ascii="Traditional Arabic" w:hAnsi="Traditional Arabic" w:cs="Traditional Arabic" w:hint="cs"/>
              <w:sz w:val="32"/>
              <w:szCs w:val="32"/>
              <w:lang w:bidi="ar-DZ"/>
            </w:rPr>
            <w:instrText>CITATION</w:instrText>
          </w:r>
          <w:r>
            <w:rPr>
              <w:rFonts w:ascii="Traditional Arabic" w:hAnsi="Traditional Arabic" w:cs="Traditional Arabic" w:hint="cs"/>
              <w:sz w:val="32"/>
              <w:szCs w:val="32"/>
              <w:rtl/>
              <w:lang w:bidi="ar-DZ"/>
            </w:rPr>
            <w:instrText xml:space="preserve"> </w:instrText>
          </w:r>
          <w:r>
            <w:rPr>
              <w:rFonts w:ascii="Traditional Arabic" w:hAnsi="Traditional Arabic" w:cs="Traditional Arabic" w:hint="cs"/>
              <w:sz w:val="32"/>
              <w:szCs w:val="32"/>
              <w:lang w:bidi="ar-DZ"/>
            </w:rPr>
            <w:instrText>Nre24 \l 5121</w:instrText>
          </w:r>
          <w:r>
            <w:rPr>
              <w:rFonts w:ascii="Traditional Arabic" w:hAnsi="Traditional Arabic" w:cs="Traditional Arabic"/>
              <w:sz w:val="32"/>
              <w:szCs w:val="32"/>
              <w:rtl/>
              <w:lang w:bidi="ar-DZ"/>
            </w:rPr>
            <w:instrText xml:space="preserve"> </w:instrText>
          </w:r>
          <w:r>
            <w:rPr>
              <w:rFonts w:ascii="Traditional Arabic" w:hAnsi="Traditional Arabic" w:cs="Traditional Arabic"/>
              <w:sz w:val="32"/>
              <w:szCs w:val="32"/>
              <w:rtl/>
              <w:lang w:bidi="ar-DZ"/>
            </w:rPr>
            <w:fldChar w:fldCharType="separate"/>
          </w:r>
          <w:r>
            <w:rPr>
              <w:rFonts w:ascii="Traditional Arabic" w:hAnsi="Traditional Arabic" w:cs="Traditional Arabic"/>
              <w:noProof/>
              <w:sz w:val="32"/>
              <w:szCs w:val="32"/>
              <w:rtl/>
              <w:lang w:bidi="ar-DZ"/>
            </w:rPr>
            <w:t xml:space="preserve"> </w:t>
          </w:r>
          <w:r w:rsidRPr="006E42CE">
            <w:rPr>
              <w:rFonts w:ascii="Traditional Arabic" w:hAnsi="Traditional Arabic" w:cs="Traditional Arabic" w:hint="cs"/>
              <w:noProof/>
              <w:sz w:val="32"/>
              <w:szCs w:val="32"/>
              <w:rtl/>
              <w:lang w:bidi="ar-DZ"/>
            </w:rPr>
            <w:t>(</w:t>
          </w:r>
          <w:r w:rsidRPr="006E42CE">
            <w:rPr>
              <w:rFonts w:ascii="Traditional Arabic" w:hAnsi="Traditional Arabic" w:cs="Traditional Arabic" w:hint="cs"/>
              <w:noProof/>
              <w:sz w:val="32"/>
              <w:szCs w:val="32"/>
              <w:lang w:bidi="ar-DZ"/>
            </w:rPr>
            <w:t>Nrecycli</w:t>
          </w:r>
          <w:r w:rsidRPr="006E42CE">
            <w:rPr>
              <w:rFonts w:ascii="Traditional Arabic" w:hAnsi="Traditional Arabic" w:cs="Traditional Arabic" w:hint="cs"/>
              <w:noProof/>
              <w:sz w:val="32"/>
              <w:szCs w:val="32"/>
              <w:rtl/>
              <w:lang w:bidi="ar-DZ"/>
            </w:rPr>
            <w:t>، 2024)</w:t>
          </w:r>
          <w:r>
            <w:rPr>
              <w:rFonts w:ascii="Traditional Arabic" w:hAnsi="Traditional Arabic" w:cs="Traditional Arabic"/>
              <w:sz w:val="32"/>
              <w:szCs w:val="32"/>
              <w:rtl/>
              <w:lang w:bidi="ar-DZ"/>
            </w:rPr>
            <w:fldChar w:fldCharType="end"/>
          </w:r>
        </w:sdtContent>
      </w:sdt>
    </w:p>
    <w:p w14:paraId="41C0CF17" w14:textId="0EAA92D9" w:rsidR="006E42CE" w:rsidRPr="006E42CE" w:rsidRDefault="001B3C18" w:rsidP="000E7CFD">
      <w:pPr>
        <w:tabs>
          <w:tab w:val="right" w:pos="9923"/>
        </w:tabs>
        <w:bidi/>
        <w:spacing w:line="240" w:lineRule="auto"/>
        <w:ind w:left="720"/>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2.5 </w:t>
      </w:r>
      <w:r w:rsidR="006E42CE" w:rsidRPr="006E42CE">
        <w:rPr>
          <w:rFonts w:ascii="Traditional Arabic" w:hAnsi="Traditional Arabic" w:cs="Traditional Arabic"/>
          <w:sz w:val="32"/>
          <w:szCs w:val="32"/>
          <w:rtl/>
        </w:rPr>
        <w:t>فكرة المشروع (منصة رقمية للاقتصاد الدائري</w:t>
      </w:r>
      <w:r w:rsidR="006E42CE" w:rsidRPr="001B3C18">
        <w:rPr>
          <w:rFonts w:ascii="Traditional Arabic" w:hAnsi="Traditional Arabic" w:cs="Traditional Arabic" w:hint="cs"/>
          <w:sz w:val="32"/>
          <w:szCs w:val="32"/>
          <w:rtl/>
        </w:rPr>
        <w:t>)</w:t>
      </w:r>
    </w:p>
    <w:p w14:paraId="2FFB19C5" w14:textId="36A2C062" w:rsidR="006E42CE" w:rsidRDefault="006E42CE" w:rsidP="000E7CFD">
      <w:pPr>
        <w:tabs>
          <w:tab w:val="right" w:pos="9923"/>
        </w:tabs>
        <w:bidi/>
        <w:spacing w:line="240" w:lineRule="auto"/>
        <w:ind w:left="720"/>
        <w:jc w:val="both"/>
        <w:rPr>
          <w:rFonts w:ascii="Traditional Arabic" w:hAnsi="Traditional Arabic" w:cs="Traditional Arabic"/>
          <w:sz w:val="32"/>
          <w:szCs w:val="32"/>
          <w:rtl/>
          <w:lang w:bidi="ar-DZ"/>
        </w:rPr>
      </w:pPr>
      <w:r w:rsidRPr="006E42CE">
        <w:rPr>
          <w:rFonts w:ascii="Traditional Arabic" w:hAnsi="Traditional Arabic" w:cs="Traditional Arabic"/>
          <w:sz w:val="32"/>
          <w:szCs w:val="32"/>
          <w:rtl/>
        </w:rPr>
        <w:t>يعتمد نموذج نروسيكلي على حلول رقمية لفرز وإدارة النفايات تشجع نموذجاً قائماً على الاقتصاد الدائري، من خلال ربط الفاعلين في سلسلة إعادة التدوير وتمكين كل طرف من دور واضح داخل النظام. وتوضح الشركة أن المنصة تساعد المستخدم على إيجاد نقطة تجميع أو طلب ناقل لإيداع المواد القابلة للتدوير، مع وجود آلية نقاط/مكافآت تُستبدل بمنتجات أو خدمات عبر</w:t>
      </w:r>
      <w:r w:rsidRPr="006E42CE">
        <w:rPr>
          <w:rFonts w:ascii="Traditional Arabic" w:hAnsi="Traditional Arabic" w:cs="Traditional Arabic"/>
          <w:sz w:val="32"/>
          <w:szCs w:val="32"/>
          <w:lang w:bidi="ar-DZ"/>
        </w:rPr>
        <w:t xml:space="preserve"> “Marketplace”</w:t>
      </w:r>
      <w:r w:rsidRPr="006E42CE">
        <w:rPr>
          <w:rFonts w:ascii="Traditional Arabic" w:hAnsi="Traditional Arabic" w:cs="Traditional Arabic"/>
          <w:sz w:val="32"/>
          <w:szCs w:val="32"/>
          <w:rtl/>
        </w:rPr>
        <w:t>، وهو ما يدعم تحفيز السلوك البيئي للمواطنين</w:t>
      </w:r>
      <w:r w:rsidRPr="006E42CE">
        <w:rPr>
          <w:rFonts w:ascii="Traditional Arabic" w:hAnsi="Traditional Arabic" w:cs="Traditional Arabic"/>
          <w:sz w:val="32"/>
          <w:szCs w:val="32"/>
          <w:lang w:bidi="ar-DZ"/>
        </w:rPr>
        <w:t>.</w:t>
      </w:r>
      <w:sdt>
        <w:sdtPr>
          <w:rPr>
            <w:rFonts w:ascii="Traditional Arabic" w:hAnsi="Traditional Arabic" w:cs="Traditional Arabic"/>
            <w:sz w:val="32"/>
            <w:szCs w:val="32"/>
            <w:rtl/>
            <w:lang w:bidi="ar-DZ"/>
          </w:rPr>
          <w:id w:val="-1691296126"/>
          <w:citation/>
        </w:sdtPr>
        <w:sdtContent>
          <w:r w:rsidR="00A9101C">
            <w:rPr>
              <w:rFonts w:ascii="Traditional Arabic" w:hAnsi="Traditional Arabic" w:cs="Traditional Arabic"/>
              <w:sz w:val="32"/>
              <w:szCs w:val="32"/>
              <w:rtl/>
              <w:lang w:bidi="ar-DZ"/>
            </w:rPr>
            <w:fldChar w:fldCharType="begin"/>
          </w:r>
          <w:r w:rsidR="00A9101C">
            <w:rPr>
              <w:rFonts w:ascii="Traditional Arabic" w:hAnsi="Traditional Arabic" w:cs="Traditional Arabic"/>
              <w:sz w:val="32"/>
              <w:szCs w:val="32"/>
              <w:rtl/>
              <w:lang w:bidi="ar-DZ"/>
            </w:rPr>
            <w:instrText xml:space="preserve"> </w:instrText>
          </w:r>
          <w:r w:rsidR="00A9101C">
            <w:rPr>
              <w:rFonts w:ascii="Traditional Arabic" w:hAnsi="Traditional Arabic" w:cs="Traditional Arabic" w:hint="cs"/>
              <w:sz w:val="32"/>
              <w:szCs w:val="32"/>
              <w:lang w:bidi="ar-DZ"/>
            </w:rPr>
            <w:instrText>CITATION</w:instrText>
          </w:r>
          <w:r w:rsidR="00A9101C">
            <w:rPr>
              <w:rFonts w:ascii="Traditional Arabic" w:hAnsi="Traditional Arabic" w:cs="Traditional Arabic" w:hint="cs"/>
              <w:sz w:val="32"/>
              <w:szCs w:val="32"/>
              <w:rtl/>
              <w:lang w:bidi="ar-DZ"/>
            </w:rPr>
            <w:instrText xml:space="preserve"> </w:instrText>
          </w:r>
          <w:r w:rsidR="00A9101C">
            <w:rPr>
              <w:rFonts w:ascii="Traditional Arabic" w:hAnsi="Traditional Arabic" w:cs="Traditional Arabic" w:hint="cs"/>
              <w:sz w:val="32"/>
              <w:szCs w:val="32"/>
              <w:lang w:bidi="ar-DZ"/>
            </w:rPr>
            <w:instrText>Nre241 \l 5121</w:instrText>
          </w:r>
          <w:r w:rsidR="00A9101C">
            <w:rPr>
              <w:rFonts w:ascii="Traditional Arabic" w:hAnsi="Traditional Arabic" w:cs="Traditional Arabic"/>
              <w:sz w:val="32"/>
              <w:szCs w:val="32"/>
              <w:rtl/>
              <w:lang w:bidi="ar-DZ"/>
            </w:rPr>
            <w:instrText xml:space="preserve"> </w:instrText>
          </w:r>
          <w:r w:rsidR="00A9101C">
            <w:rPr>
              <w:rFonts w:ascii="Traditional Arabic" w:hAnsi="Traditional Arabic" w:cs="Traditional Arabic"/>
              <w:sz w:val="32"/>
              <w:szCs w:val="32"/>
              <w:rtl/>
              <w:lang w:bidi="ar-DZ"/>
            </w:rPr>
            <w:fldChar w:fldCharType="separate"/>
          </w:r>
          <w:r w:rsidR="00A9101C">
            <w:rPr>
              <w:rFonts w:ascii="Traditional Arabic" w:hAnsi="Traditional Arabic" w:cs="Traditional Arabic"/>
              <w:noProof/>
              <w:sz w:val="32"/>
              <w:szCs w:val="32"/>
              <w:rtl/>
              <w:lang w:bidi="ar-DZ"/>
            </w:rPr>
            <w:t xml:space="preserve"> </w:t>
          </w:r>
          <w:r w:rsidR="00A9101C" w:rsidRPr="00A9101C">
            <w:rPr>
              <w:rFonts w:ascii="Traditional Arabic" w:hAnsi="Traditional Arabic" w:cs="Traditional Arabic" w:hint="cs"/>
              <w:noProof/>
              <w:sz w:val="32"/>
              <w:szCs w:val="32"/>
              <w:rtl/>
              <w:lang w:bidi="ar-DZ"/>
            </w:rPr>
            <w:t>(</w:t>
          </w:r>
          <w:r w:rsidR="00A9101C" w:rsidRPr="00A9101C">
            <w:rPr>
              <w:rFonts w:ascii="Traditional Arabic" w:hAnsi="Traditional Arabic" w:cs="Traditional Arabic" w:hint="cs"/>
              <w:noProof/>
              <w:sz w:val="32"/>
              <w:szCs w:val="32"/>
              <w:lang w:bidi="ar-DZ"/>
            </w:rPr>
            <w:t>Nrecycli</w:t>
          </w:r>
          <w:r w:rsidR="00A9101C" w:rsidRPr="00A9101C">
            <w:rPr>
              <w:rFonts w:ascii="Traditional Arabic" w:hAnsi="Traditional Arabic" w:cs="Traditional Arabic" w:hint="cs"/>
              <w:noProof/>
              <w:sz w:val="32"/>
              <w:szCs w:val="32"/>
              <w:rtl/>
              <w:lang w:bidi="ar-DZ"/>
            </w:rPr>
            <w:t xml:space="preserve">، </w:t>
          </w:r>
          <w:r w:rsidR="00A9101C" w:rsidRPr="00A9101C">
            <w:rPr>
              <w:rFonts w:ascii="Traditional Arabic" w:hAnsi="Traditional Arabic" w:cs="Traditional Arabic" w:hint="cs"/>
              <w:noProof/>
              <w:sz w:val="32"/>
              <w:szCs w:val="32"/>
              <w:lang w:bidi="ar-DZ"/>
            </w:rPr>
            <w:t>About us</w:t>
          </w:r>
          <w:r w:rsidR="00A9101C" w:rsidRPr="00A9101C">
            <w:rPr>
              <w:rFonts w:ascii="Traditional Arabic" w:hAnsi="Traditional Arabic" w:cs="Traditional Arabic" w:hint="cs"/>
              <w:noProof/>
              <w:sz w:val="32"/>
              <w:szCs w:val="32"/>
              <w:rtl/>
              <w:lang w:bidi="ar-DZ"/>
            </w:rPr>
            <w:t>، 2024)</w:t>
          </w:r>
          <w:r w:rsidR="00A9101C">
            <w:rPr>
              <w:rFonts w:ascii="Traditional Arabic" w:hAnsi="Traditional Arabic" w:cs="Traditional Arabic"/>
              <w:sz w:val="32"/>
              <w:szCs w:val="32"/>
              <w:rtl/>
              <w:lang w:bidi="ar-DZ"/>
            </w:rPr>
            <w:fldChar w:fldCharType="end"/>
          </w:r>
        </w:sdtContent>
      </w:sdt>
      <w:r w:rsidRPr="006E42CE">
        <w:rPr>
          <w:rFonts w:ascii="Traditional Arabic" w:hAnsi="Traditional Arabic" w:cs="Traditional Arabic"/>
          <w:sz w:val="32"/>
          <w:szCs w:val="32"/>
          <w:lang w:bidi="ar-DZ"/>
        </w:rPr>
        <w:br/>
      </w:r>
    </w:p>
    <w:p w14:paraId="5E27E9A2" w14:textId="77777777" w:rsidR="000461B6" w:rsidRDefault="000461B6" w:rsidP="000461B6">
      <w:pPr>
        <w:tabs>
          <w:tab w:val="right" w:pos="9923"/>
        </w:tabs>
        <w:bidi/>
        <w:spacing w:line="240" w:lineRule="auto"/>
        <w:ind w:left="720"/>
        <w:jc w:val="both"/>
        <w:rPr>
          <w:rFonts w:ascii="Traditional Arabic" w:hAnsi="Traditional Arabic" w:cs="Traditional Arabic"/>
          <w:sz w:val="32"/>
          <w:szCs w:val="32"/>
          <w:rtl/>
          <w:lang w:bidi="ar-DZ"/>
        </w:rPr>
      </w:pPr>
    </w:p>
    <w:p w14:paraId="36152518" w14:textId="77777777" w:rsidR="000461B6" w:rsidRDefault="000461B6" w:rsidP="000461B6">
      <w:pPr>
        <w:tabs>
          <w:tab w:val="right" w:pos="9923"/>
        </w:tabs>
        <w:bidi/>
        <w:spacing w:line="240" w:lineRule="auto"/>
        <w:ind w:left="720"/>
        <w:jc w:val="both"/>
        <w:rPr>
          <w:rFonts w:ascii="Traditional Arabic" w:hAnsi="Traditional Arabic" w:cs="Traditional Arabic"/>
          <w:sz w:val="32"/>
          <w:szCs w:val="32"/>
          <w:rtl/>
          <w:lang w:bidi="ar-DZ"/>
        </w:rPr>
      </w:pPr>
    </w:p>
    <w:p w14:paraId="593D1644" w14:textId="5C353351" w:rsidR="006E42CE" w:rsidRPr="006E42CE" w:rsidRDefault="001B3C18" w:rsidP="000E7CFD">
      <w:pPr>
        <w:tabs>
          <w:tab w:val="right" w:pos="9923"/>
        </w:tabs>
        <w:bidi/>
        <w:spacing w:line="240" w:lineRule="auto"/>
        <w:ind w:left="720"/>
        <w:jc w:val="both"/>
        <w:rPr>
          <w:rFonts w:ascii="Traditional Arabic" w:hAnsi="Traditional Arabic" w:cs="Traditional Arabic"/>
          <w:sz w:val="32"/>
          <w:szCs w:val="32"/>
          <w:lang w:bidi="ar-DZ"/>
        </w:rPr>
      </w:pPr>
      <w:r>
        <w:rPr>
          <w:rFonts w:ascii="Traditional Arabic" w:hAnsi="Traditional Arabic" w:cs="Traditional Arabic" w:hint="cs"/>
          <w:sz w:val="32"/>
          <w:szCs w:val="32"/>
          <w:rtl/>
        </w:rPr>
        <w:t>3.5</w:t>
      </w:r>
      <w:r w:rsidR="006E42CE" w:rsidRPr="006E42CE">
        <w:rPr>
          <w:rFonts w:ascii="Traditional Arabic" w:hAnsi="Traditional Arabic" w:cs="Traditional Arabic"/>
          <w:sz w:val="32"/>
          <w:szCs w:val="32"/>
          <w:rtl/>
        </w:rPr>
        <w:t>عناصر الابتكار البيئي في نروسيكلي</w:t>
      </w:r>
    </w:p>
    <w:p w14:paraId="178C0BD7" w14:textId="77777777" w:rsidR="006E42CE" w:rsidRPr="006E42CE" w:rsidRDefault="006E42CE" w:rsidP="000E7CFD">
      <w:pPr>
        <w:tabs>
          <w:tab w:val="right" w:pos="9923"/>
        </w:tabs>
        <w:bidi/>
        <w:spacing w:line="240" w:lineRule="auto"/>
        <w:ind w:left="720"/>
        <w:jc w:val="both"/>
        <w:rPr>
          <w:rFonts w:ascii="Traditional Arabic" w:hAnsi="Traditional Arabic" w:cs="Traditional Arabic"/>
          <w:sz w:val="32"/>
          <w:szCs w:val="32"/>
          <w:lang w:bidi="ar-DZ"/>
        </w:rPr>
      </w:pPr>
      <w:r w:rsidRPr="006E42CE">
        <w:rPr>
          <w:rFonts w:ascii="Traditional Arabic" w:hAnsi="Traditional Arabic" w:cs="Traditional Arabic"/>
          <w:sz w:val="32"/>
          <w:szCs w:val="32"/>
          <w:rtl/>
        </w:rPr>
        <w:t>يتجسد الابتكار البيئي أساساً في ابتكار نموذج الأعمال </w:t>
      </w:r>
      <w:r w:rsidRPr="006E42CE">
        <w:rPr>
          <w:rFonts w:ascii="Traditional Arabic" w:hAnsi="Traditional Arabic" w:cs="Traditional Arabic"/>
          <w:sz w:val="32"/>
          <w:szCs w:val="32"/>
          <w:lang w:bidi="ar-DZ"/>
        </w:rPr>
        <w:t xml:space="preserve">(Business Model Innovation) </w:t>
      </w:r>
      <w:r w:rsidRPr="006E42CE">
        <w:rPr>
          <w:rFonts w:ascii="Traditional Arabic" w:hAnsi="Traditional Arabic" w:cs="Traditional Arabic"/>
          <w:sz w:val="32"/>
          <w:szCs w:val="32"/>
          <w:rtl/>
        </w:rPr>
        <w:t>عبر تحويل إدارة النفايات من نشاط خطّي (جمع/تخلص) إلى خدمة منصّاتية تربط عدة أطراف وتزيد كفاءة الاسترجاع والفرز والتوجيه نحو التدوير. كما تشير الشركة إلى وجود حلول/برامج متعددة</w:t>
      </w:r>
      <w:r w:rsidRPr="006E42CE">
        <w:rPr>
          <w:rFonts w:ascii="Traditional Arabic" w:hAnsi="Traditional Arabic" w:cs="Traditional Arabic"/>
          <w:sz w:val="32"/>
          <w:szCs w:val="32"/>
          <w:lang w:bidi="ar-DZ"/>
        </w:rPr>
        <w:t xml:space="preserve"> (</w:t>
      </w:r>
      <w:r w:rsidRPr="006E42CE">
        <w:rPr>
          <w:rFonts w:ascii="Traditional Arabic" w:hAnsi="Traditional Arabic" w:cs="Traditional Arabic"/>
          <w:sz w:val="32"/>
          <w:szCs w:val="32"/>
          <w:rtl/>
        </w:rPr>
        <w:t>مثل</w:t>
      </w:r>
      <w:r w:rsidRPr="006E42CE">
        <w:rPr>
          <w:rFonts w:ascii="Traditional Arabic" w:hAnsi="Traditional Arabic" w:cs="Traditional Arabic"/>
          <w:sz w:val="32"/>
          <w:szCs w:val="32"/>
          <w:lang w:bidi="ar-DZ"/>
        </w:rPr>
        <w:t xml:space="preserve"> Nrecycli Transporter </w:t>
      </w:r>
      <w:r w:rsidRPr="006E42CE">
        <w:rPr>
          <w:rFonts w:ascii="Traditional Arabic" w:hAnsi="Traditional Arabic" w:cs="Traditional Arabic"/>
          <w:sz w:val="32"/>
          <w:szCs w:val="32"/>
          <w:rtl/>
        </w:rPr>
        <w:t>و</w:t>
      </w:r>
      <w:r w:rsidRPr="006E42CE">
        <w:rPr>
          <w:rFonts w:ascii="Traditional Arabic" w:hAnsi="Traditional Arabic" w:cs="Traditional Arabic"/>
          <w:sz w:val="32"/>
          <w:szCs w:val="32"/>
          <w:lang w:bidi="ar-DZ"/>
        </w:rPr>
        <w:t xml:space="preserve">Collection Point </w:t>
      </w:r>
      <w:r w:rsidRPr="006E42CE">
        <w:rPr>
          <w:rFonts w:ascii="Traditional Arabic" w:hAnsi="Traditional Arabic" w:cs="Traditional Arabic"/>
          <w:sz w:val="32"/>
          <w:szCs w:val="32"/>
          <w:rtl/>
        </w:rPr>
        <w:t>و</w:t>
      </w:r>
      <w:r w:rsidRPr="006E42CE">
        <w:rPr>
          <w:rFonts w:ascii="Traditional Arabic" w:hAnsi="Traditional Arabic" w:cs="Traditional Arabic"/>
          <w:sz w:val="32"/>
          <w:szCs w:val="32"/>
          <w:lang w:bidi="ar-DZ"/>
        </w:rPr>
        <w:t xml:space="preserve">Partner) </w:t>
      </w:r>
      <w:r w:rsidRPr="006E42CE">
        <w:rPr>
          <w:rFonts w:ascii="Traditional Arabic" w:hAnsi="Traditional Arabic" w:cs="Traditional Arabic"/>
          <w:sz w:val="32"/>
          <w:szCs w:val="32"/>
          <w:rtl/>
        </w:rPr>
        <w:t>هدفها إدماج نقاط تجميع وشركاء ومهنيين، وحتى إدماج الجامعين غير الرسميين ضمن شبكة أكثر تنظيماً</w:t>
      </w:r>
      <w:r w:rsidRPr="006E42CE">
        <w:rPr>
          <w:rFonts w:ascii="Traditional Arabic" w:hAnsi="Traditional Arabic" w:cs="Traditional Arabic"/>
          <w:sz w:val="32"/>
          <w:szCs w:val="32"/>
          <w:lang w:bidi="ar-DZ"/>
        </w:rPr>
        <w:t>.</w:t>
      </w:r>
    </w:p>
    <w:p w14:paraId="509D26E7" w14:textId="4329D223" w:rsidR="006A45B3" w:rsidRPr="003D7B02" w:rsidRDefault="006E42CE" w:rsidP="003D7B02">
      <w:pPr>
        <w:tabs>
          <w:tab w:val="right" w:pos="9923"/>
        </w:tabs>
        <w:bidi/>
        <w:spacing w:line="240" w:lineRule="auto"/>
        <w:ind w:left="720"/>
        <w:jc w:val="both"/>
        <w:rPr>
          <w:rFonts w:ascii="Traditional Arabic" w:hAnsi="Traditional Arabic" w:cs="Traditional Arabic"/>
          <w:sz w:val="32"/>
          <w:szCs w:val="32"/>
          <w:rtl/>
          <w:lang w:bidi="ar-DZ"/>
        </w:rPr>
      </w:pPr>
      <w:r w:rsidRPr="006E42CE">
        <w:rPr>
          <w:rFonts w:ascii="Traditional Arabic" w:hAnsi="Traditional Arabic" w:cs="Traditional Arabic"/>
          <w:b/>
          <w:bCs/>
          <w:i/>
          <w:iCs/>
          <w:sz w:val="32"/>
          <w:szCs w:val="32"/>
          <w:rtl/>
          <w:lang w:bidi="ar-DZ"/>
        </w:rPr>
        <w:t xml:space="preserve">ابتكار في نموذج العمل: </w:t>
      </w:r>
      <w:r w:rsidRPr="006E42CE">
        <w:rPr>
          <w:rFonts w:ascii="Traditional Arabic" w:hAnsi="Traditional Arabic" w:cs="Traditional Arabic"/>
          <w:sz w:val="32"/>
          <w:szCs w:val="32"/>
          <w:rtl/>
          <w:lang w:bidi="ar-DZ"/>
        </w:rPr>
        <w:t>المشروع لا يقتصر على جمع البلاستيك، بل يقدّم منصة/حلًا رقميا يربط كل أطراف سلسلة القيمة في إطار اقتصاد دائري، ما يحسّن فعالية الجمع والفرز والتسويق ويخلق شفافية في تدفقات النفايات</w:t>
      </w:r>
    </w:p>
    <w:p w14:paraId="0ECFDD79" w14:textId="67A56EEB" w:rsidR="006E42CE" w:rsidRPr="006E42CE" w:rsidRDefault="006E42CE" w:rsidP="006A45B3">
      <w:pPr>
        <w:tabs>
          <w:tab w:val="right" w:pos="9923"/>
        </w:tabs>
        <w:bidi/>
        <w:spacing w:line="240" w:lineRule="auto"/>
        <w:ind w:left="720"/>
        <w:jc w:val="both"/>
        <w:rPr>
          <w:rFonts w:ascii="Traditional Arabic" w:hAnsi="Traditional Arabic" w:cs="Traditional Arabic"/>
          <w:sz w:val="32"/>
          <w:szCs w:val="32"/>
          <w:lang w:bidi="ar-DZ"/>
        </w:rPr>
      </w:pPr>
      <w:r w:rsidRPr="006E42CE">
        <w:rPr>
          <w:rFonts w:ascii="Traditional Arabic" w:hAnsi="Traditional Arabic" w:cs="Traditional Arabic"/>
          <w:b/>
          <w:bCs/>
          <w:i/>
          <w:iCs/>
          <w:sz w:val="32"/>
          <w:szCs w:val="32"/>
          <w:rtl/>
          <w:lang w:bidi="ar-DZ"/>
        </w:rPr>
        <w:t>ابتكار في إدارة النفايات البلاستيكية</w:t>
      </w:r>
      <w:r w:rsidRPr="006E42CE">
        <w:rPr>
          <w:rFonts w:ascii="Traditional Arabic" w:hAnsi="Traditional Arabic" w:cs="Traditional Arabic"/>
          <w:sz w:val="32"/>
          <w:szCs w:val="32"/>
          <w:rtl/>
          <w:lang w:bidi="ar-DZ"/>
        </w:rPr>
        <w:t>: يساهم في رفع معدل إعادة التدوير من خلال تنظيم عمليات جمع البلاستيك المعاد تدويره بالشراكة مع فاعلين محليين، بدل تركه يتجه إلى المكبات أو البيئة المفتوحة.</w:t>
      </w:r>
    </w:p>
    <w:p w14:paraId="2AFF73AC" w14:textId="527BD7BB" w:rsidR="006E42CE" w:rsidRDefault="006E42CE" w:rsidP="000E7CFD">
      <w:pPr>
        <w:tabs>
          <w:tab w:val="right" w:pos="9923"/>
        </w:tabs>
        <w:bidi/>
        <w:spacing w:line="240" w:lineRule="auto"/>
        <w:ind w:left="720"/>
        <w:jc w:val="both"/>
        <w:rPr>
          <w:rFonts w:ascii="Traditional Arabic" w:hAnsi="Traditional Arabic" w:cs="Traditional Arabic"/>
          <w:sz w:val="32"/>
          <w:szCs w:val="32"/>
          <w:rtl/>
          <w:lang w:bidi="ar-DZ"/>
        </w:rPr>
      </w:pPr>
      <w:r w:rsidRPr="006E42CE">
        <w:rPr>
          <w:rFonts w:ascii="Traditional Arabic" w:hAnsi="Traditional Arabic" w:cs="Traditional Arabic"/>
          <w:b/>
          <w:bCs/>
          <w:sz w:val="32"/>
          <w:szCs w:val="32"/>
          <w:rtl/>
          <w:lang w:bidi="ar-DZ"/>
        </w:rPr>
        <w:t>أثر بيئي واجتماعي</w:t>
      </w:r>
      <w:r w:rsidRPr="006E42CE">
        <w:rPr>
          <w:rFonts w:ascii="Traditional Arabic" w:hAnsi="Traditional Arabic" w:cs="Traditional Arabic"/>
          <w:sz w:val="32"/>
          <w:szCs w:val="32"/>
          <w:rtl/>
          <w:lang w:bidi="ar-DZ"/>
        </w:rPr>
        <w:t>: يسهم المشروع في تقليل الأثر السلبي للنفايات البلاستيكية، ويدعم الانتقال نحو الاقتصاد الدائري، ويُعد مثالًا على كيف يمكن لشركة ناشئة أن تجمع بين حل مشكلة بيئية وخلق قيمة اقتصادية وفرص عمل خضراء.</w:t>
      </w:r>
      <w:sdt>
        <w:sdtPr>
          <w:rPr>
            <w:rFonts w:ascii="Traditional Arabic" w:hAnsi="Traditional Arabic" w:cs="Traditional Arabic"/>
            <w:sz w:val="32"/>
            <w:szCs w:val="32"/>
            <w:rtl/>
            <w:lang w:bidi="ar-DZ"/>
          </w:rPr>
          <w:id w:val="586802825"/>
          <w:citation/>
        </w:sdtPr>
        <w:sdtContent>
          <w:r w:rsidR="00A9101C">
            <w:rPr>
              <w:rFonts w:ascii="Traditional Arabic" w:hAnsi="Traditional Arabic" w:cs="Traditional Arabic"/>
              <w:sz w:val="32"/>
              <w:szCs w:val="32"/>
              <w:rtl/>
              <w:lang w:bidi="ar-DZ"/>
            </w:rPr>
            <w:fldChar w:fldCharType="begin"/>
          </w:r>
          <w:r w:rsidR="00A9101C">
            <w:rPr>
              <w:rFonts w:ascii="Traditional Arabic" w:hAnsi="Traditional Arabic" w:cs="Traditional Arabic"/>
              <w:sz w:val="32"/>
              <w:szCs w:val="32"/>
              <w:rtl/>
              <w:lang w:bidi="ar-DZ"/>
            </w:rPr>
            <w:instrText xml:space="preserve"> </w:instrText>
          </w:r>
          <w:r w:rsidR="00A9101C">
            <w:rPr>
              <w:rFonts w:ascii="Traditional Arabic" w:hAnsi="Traditional Arabic" w:cs="Traditional Arabic" w:hint="cs"/>
              <w:sz w:val="32"/>
              <w:szCs w:val="32"/>
              <w:lang w:bidi="ar-DZ"/>
            </w:rPr>
            <w:instrText>CITATION</w:instrText>
          </w:r>
          <w:r w:rsidR="00A9101C">
            <w:rPr>
              <w:rFonts w:ascii="Traditional Arabic" w:hAnsi="Traditional Arabic" w:cs="Traditional Arabic" w:hint="cs"/>
              <w:sz w:val="32"/>
              <w:szCs w:val="32"/>
              <w:rtl/>
              <w:lang w:bidi="ar-DZ"/>
            </w:rPr>
            <w:instrText xml:space="preserve"> </w:instrText>
          </w:r>
          <w:r w:rsidR="00A9101C">
            <w:rPr>
              <w:rFonts w:ascii="Traditional Arabic" w:hAnsi="Traditional Arabic" w:cs="Traditional Arabic" w:hint="cs"/>
              <w:sz w:val="32"/>
              <w:szCs w:val="32"/>
              <w:lang w:bidi="ar-DZ"/>
            </w:rPr>
            <w:instrText>Lea25 \l 5121</w:instrText>
          </w:r>
          <w:r w:rsidR="00A9101C">
            <w:rPr>
              <w:rFonts w:ascii="Traditional Arabic" w:hAnsi="Traditional Arabic" w:cs="Traditional Arabic"/>
              <w:sz w:val="32"/>
              <w:szCs w:val="32"/>
              <w:rtl/>
              <w:lang w:bidi="ar-DZ"/>
            </w:rPr>
            <w:instrText xml:space="preserve"> </w:instrText>
          </w:r>
          <w:r w:rsidR="00A9101C">
            <w:rPr>
              <w:rFonts w:ascii="Traditional Arabic" w:hAnsi="Traditional Arabic" w:cs="Traditional Arabic"/>
              <w:sz w:val="32"/>
              <w:szCs w:val="32"/>
              <w:rtl/>
              <w:lang w:bidi="ar-DZ"/>
            </w:rPr>
            <w:fldChar w:fldCharType="separate"/>
          </w:r>
          <w:r w:rsidR="00A9101C">
            <w:rPr>
              <w:rFonts w:ascii="Traditional Arabic" w:hAnsi="Traditional Arabic" w:cs="Traditional Arabic"/>
              <w:noProof/>
              <w:sz w:val="32"/>
              <w:szCs w:val="32"/>
              <w:rtl/>
              <w:lang w:bidi="ar-DZ"/>
            </w:rPr>
            <w:t xml:space="preserve"> </w:t>
          </w:r>
          <w:r w:rsidR="00A9101C" w:rsidRPr="00A9101C">
            <w:rPr>
              <w:rFonts w:ascii="Traditional Arabic" w:hAnsi="Traditional Arabic" w:cs="Traditional Arabic" w:hint="cs"/>
              <w:noProof/>
              <w:sz w:val="32"/>
              <w:szCs w:val="32"/>
              <w:rtl/>
              <w:lang w:bidi="ar-DZ"/>
            </w:rPr>
            <w:t>(</w:t>
          </w:r>
          <w:r w:rsidR="00A9101C" w:rsidRPr="00A9101C">
            <w:rPr>
              <w:rFonts w:ascii="Traditional Arabic" w:hAnsi="Traditional Arabic" w:cs="Traditional Arabic" w:hint="cs"/>
              <w:noProof/>
              <w:sz w:val="32"/>
              <w:szCs w:val="32"/>
              <w:lang w:bidi="ar-DZ"/>
            </w:rPr>
            <w:t>Leancubator</w:t>
          </w:r>
          <w:r w:rsidR="00A9101C" w:rsidRPr="00A9101C">
            <w:rPr>
              <w:rFonts w:ascii="Traditional Arabic" w:hAnsi="Traditional Arabic" w:cs="Traditional Arabic" w:hint="cs"/>
              <w:noProof/>
              <w:sz w:val="32"/>
              <w:szCs w:val="32"/>
              <w:rtl/>
              <w:lang w:bidi="ar-DZ"/>
            </w:rPr>
            <w:t>، 2025)</w:t>
          </w:r>
          <w:r w:rsidR="00A9101C">
            <w:rPr>
              <w:rFonts w:ascii="Traditional Arabic" w:hAnsi="Traditional Arabic" w:cs="Traditional Arabic"/>
              <w:sz w:val="32"/>
              <w:szCs w:val="32"/>
              <w:rtl/>
              <w:lang w:bidi="ar-DZ"/>
            </w:rPr>
            <w:fldChar w:fldCharType="end"/>
          </w:r>
        </w:sdtContent>
      </w:sdt>
    </w:p>
    <w:p w14:paraId="1908C1B1" w14:textId="633F3FDC" w:rsidR="006E42CE" w:rsidRPr="006E42CE" w:rsidRDefault="001B3C18" w:rsidP="000E7CFD">
      <w:pPr>
        <w:tabs>
          <w:tab w:val="right" w:pos="9923"/>
        </w:tabs>
        <w:bidi/>
        <w:spacing w:line="240" w:lineRule="auto"/>
        <w:ind w:left="720"/>
        <w:jc w:val="both"/>
        <w:rPr>
          <w:rFonts w:ascii="Traditional Arabic" w:hAnsi="Traditional Arabic" w:cs="Traditional Arabic"/>
          <w:b/>
          <w:bCs/>
          <w:sz w:val="32"/>
          <w:szCs w:val="32"/>
          <w:lang w:bidi="ar-DZ"/>
        </w:rPr>
      </w:pPr>
      <w:r w:rsidRPr="001B3C18">
        <w:rPr>
          <w:rFonts w:ascii="Traditional Arabic" w:hAnsi="Traditional Arabic" w:cs="Traditional Arabic" w:hint="cs"/>
          <w:sz w:val="32"/>
          <w:szCs w:val="32"/>
          <w:rtl/>
          <w:lang w:bidi="ar-DZ"/>
        </w:rPr>
        <w:t>4</w:t>
      </w:r>
      <w:r>
        <w:rPr>
          <w:rFonts w:ascii="Traditional Arabic" w:hAnsi="Traditional Arabic" w:cs="Traditional Arabic" w:hint="cs"/>
          <w:b/>
          <w:bCs/>
          <w:sz w:val="32"/>
          <w:szCs w:val="32"/>
          <w:rtl/>
          <w:lang w:bidi="ar-DZ"/>
        </w:rPr>
        <w:t>.</w:t>
      </w:r>
      <w:r w:rsidRPr="001B3C18">
        <w:rPr>
          <w:rFonts w:ascii="Traditional Arabic" w:hAnsi="Traditional Arabic" w:cs="Traditional Arabic" w:hint="cs"/>
          <w:sz w:val="32"/>
          <w:szCs w:val="32"/>
          <w:rtl/>
          <w:lang w:bidi="ar-DZ"/>
        </w:rPr>
        <w:t>5</w:t>
      </w:r>
      <w:r w:rsidR="006E42CE" w:rsidRPr="006E42CE">
        <w:rPr>
          <w:rFonts w:ascii="Traditional Arabic" w:hAnsi="Traditional Arabic" w:cs="Traditional Arabic"/>
          <w:sz w:val="32"/>
          <w:szCs w:val="32"/>
          <w:rtl/>
        </w:rPr>
        <w:t>الأثر البيئي والاجتماعي والاعتراف الدولي</w:t>
      </w:r>
    </w:p>
    <w:p w14:paraId="134DB8C7" w14:textId="77777777" w:rsidR="00A9101C" w:rsidRDefault="006E42CE" w:rsidP="000E7CFD">
      <w:pPr>
        <w:tabs>
          <w:tab w:val="right" w:pos="9923"/>
        </w:tabs>
        <w:bidi/>
        <w:spacing w:line="240" w:lineRule="auto"/>
        <w:ind w:left="720"/>
        <w:jc w:val="both"/>
        <w:rPr>
          <w:rFonts w:ascii="Traditional Arabic" w:hAnsi="Traditional Arabic" w:cs="Traditional Arabic"/>
          <w:sz w:val="32"/>
          <w:szCs w:val="32"/>
          <w:lang w:bidi="ar-DZ"/>
        </w:rPr>
      </w:pPr>
      <w:r w:rsidRPr="006E42CE">
        <w:rPr>
          <w:rFonts w:ascii="Traditional Arabic" w:hAnsi="Traditional Arabic" w:cs="Traditional Arabic"/>
          <w:sz w:val="32"/>
          <w:szCs w:val="32"/>
          <w:rtl/>
        </w:rPr>
        <w:t>بيئياً، تستهدف نروسيكلي رفع معدلات إعادة تدوير البلاستيك</w:t>
      </w:r>
      <w:r w:rsidRPr="006E42CE">
        <w:rPr>
          <w:rFonts w:ascii="Traditional Arabic" w:hAnsi="Traditional Arabic" w:cs="Traditional Arabic"/>
          <w:sz w:val="32"/>
          <w:szCs w:val="32"/>
          <w:lang w:bidi="ar-DZ"/>
        </w:rPr>
        <w:t xml:space="preserve"> (</w:t>
      </w:r>
      <w:r w:rsidRPr="006E42CE">
        <w:rPr>
          <w:rFonts w:ascii="Traditional Arabic" w:hAnsi="Traditional Arabic" w:cs="Traditional Arabic"/>
          <w:sz w:val="32"/>
          <w:szCs w:val="32"/>
          <w:rtl/>
        </w:rPr>
        <w:t>مثل</w:t>
      </w:r>
      <w:r w:rsidRPr="006E42CE">
        <w:rPr>
          <w:rFonts w:ascii="Traditional Arabic" w:hAnsi="Traditional Arabic" w:cs="Traditional Arabic"/>
          <w:sz w:val="32"/>
          <w:szCs w:val="32"/>
          <w:lang w:bidi="ar-DZ"/>
        </w:rPr>
        <w:t xml:space="preserve"> PET) </w:t>
      </w:r>
      <w:r w:rsidRPr="006E42CE">
        <w:rPr>
          <w:rFonts w:ascii="Traditional Arabic" w:hAnsi="Traditional Arabic" w:cs="Traditional Arabic"/>
          <w:sz w:val="32"/>
          <w:szCs w:val="32"/>
          <w:rtl/>
        </w:rPr>
        <w:t>عبر تنظيم الجمع ونقاط الاستلام والشحن نحو مرافق إعادة التدوير ضمن شبكة محلية. واجتماعياً، يظهر الأثر في تعبئة المواطنين عبر نظام نقاط/مكافآت، وفي خلق تعاون بين فاعلين مختلفين (جمعيات، فضاءات عمل مشتركة، شركات، ناقلين…)، بما يحول إعادة التدوير إلى ممارسة جماعية. وعلى مستوى الاعتراف الخارجي، تفيد مصادر إعلامية بأن</w:t>
      </w:r>
      <w:r w:rsidRPr="006E42CE">
        <w:rPr>
          <w:rFonts w:ascii="Traditional Arabic" w:hAnsi="Traditional Arabic" w:cs="Traditional Arabic"/>
          <w:sz w:val="32"/>
          <w:szCs w:val="32"/>
          <w:lang w:bidi="ar-DZ"/>
        </w:rPr>
        <w:t xml:space="preserve"> Nrecycli </w:t>
      </w:r>
      <w:r w:rsidRPr="006E42CE">
        <w:rPr>
          <w:rFonts w:ascii="Traditional Arabic" w:hAnsi="Traditional Arabic" w:cs="Traditional Arabic"/>
          <w:sz w:val="32"/>
          <w:szCs w:val="32"/>
          <w:rtl/>
        </w:rPr>
        <w:t>نالت</w:t>
      </w:r>
      <w:r w:rsidRPr="006E42CE">
        <w:rPr>
          <w:rFonts w:ascii="Traditional Arabic" w:hAnsi="Traditional Arabic" w:cs="Traditional Arabic"/>
          <w:sz w:val="32"/>
          <w:szCs w:val="32"/>
          <w:lang w:bidi="ar-DZ"/>
        </w:rPr>
        <w:t xml:space="preserve"> Youth Social Entrepreneurs Award </w:t>
      </w:r>
      <w:r w:rsidRPr="006E42CE">
        <w:rPr>
          <w:rFonts w:ascii="Traditional Arabic" w:hAnsi="Traditional Arabic" w:cs="Traditional Arabic"/>
          <w:sz w:val="32"/>
          <w:szCs w:val="32"/>
          <w:rtl/>
        </w:rPr>
        <w:t>في الدوحة ضمن فئة</w:t>
      </w:r>
      <w:r w:rsidRPr="006E42CE">
        <w:rPr>
          <w:rFonts w:ascii="Traditional Arabic" w:hAnsi="Traditional Arabic" w:cs="Traditional Arabic"/>
          <w:sz w:val="32"/>
          <w:szCs w:val="32"/>
          <w:lang w:bidi="ar-DZ"/>
        </w:rPr>
        <w:t xml:space="preserve"> Energy &amp; Environment </w:t>
      </w:r>
      <w:r w:rsidRPr="006E42CE">
        <w:rPr>
          <w:rFonts w:ascii="Traditional Arabic" w:hAnsi="Traditional Arabic" w:cs="Traditional Arabic"/>
          <w:sz w:val="32"/>
          <w:szCs w:val="32"/>
          <w:rtl/>
        </w:rPr>
        <w:t>تقديراً لمشروعها في إدارة النفايات البلاستيكية ورؤيتها للاستدامة</w:t>
      </w:r>
      <w:r w:rsidRPr="006E42CE">
        <w:rPr>
          <w:rFonts w:ascii="Traditional Arabic" w:hAnsi="Traditional Arabic" w:cs="Traditional Arabic"/>
          <w:sz w:val="32"/>
          <w:szCs w:val="32"/>
          <w:lang w:bidi="ar-DZ"/>
        </w:rPr>
        <w:t>.</w:t>
      </w:r>
      <w:sdt>
        <w:sdtPr>
          <w:rPr>
            <w:rFonts w:ascii="Traditional Arabic" w:hAnsi="Traditional Arabic" w:cs="Traditional Arabic"/>
            <w:sz w:val="32"/>
            <w:szCs w:val="32"/>
            <w:rtl/>
            <w:lang w:bidi="ar-DZ"/>
          </w:rPr>
          <w:id w:val="921988412"/>
          <w:citation/>
        </w:sdtPr>
        <w:sdtContent>
          <w:r w:rsidR="00A9101C">
            <w:rPr>
              <w:rFonts w:ascii="Traditional Arabic" w:hAnsi="Traditional Arabic" w:cs="Traditional Arabic"/>
              <w:sz w:val="32"/>
              <w:szCs w:val="32"/>
              <w:rtl/>
              <w:lang w:bidi="ar-DZ"/>
            </w:rPr>
            <w:fldChar w:fldCharType="begin"/>
          </w:r>
          <w:r w:rsidR="00A9101C">
            <w:rPr>
              <w:rFonts w:ascii="Traditional Arabic" w:hAnsi="Traditional Arabic" w:cs="Traditional Arabic"/>
              <w:sz w:val="32"/>
              <w:szCs w:val="32"/>
              <w:lang w:bidi="ar-DZ"/>
            </w:rPr>
            <w:instrText xml:space="preserve">CITATION Tra25 \l 1036 </w:instrText>
          </w:r>
          <w:r w:rsidR="00A9101C">
            <w:rPr>
              <w:rFonts w:ascii="Traditional Arabic" w:hAnsi="Traditional Arabic" w:cs="Traditional Arabic"/>
              <w:sz w:val="32"/>
              <w:szCs w:val="32"/>
              <w:rtl/>
              <w:lang w:bidi="ar-DZ"/>
            </w:rPr>
            <w:fldChar w:fldCharType="separate"/>
          </w:r>
          <w:r w:rsidR="00A9101C">
            <w:rPr>
              <w:rFonts w:ascii="Traditional Arabic" w:hAnsi="Traditional Arabic" w:cs="Traditional Arabic"/>
              <w:noProof/>
              <w:sz w:val="32"/>
              <w:szCs w:val="32"/>
              <w:rtl/>
              <w:lang w:bidi="ar-DZ"/>
            </w:rPr>
            <w:t xml:space="preserve"> </w:t>
          </w:r>
          <w:r w:rsidR="00A9101C" w:rsidRPr="00A9101C">
            <w:rPr>
              <w:rFonts w:ascii="Traditional Arabic" w:hAnsi="Traditional Arabic" w:cs="Traditional Arabic"/>
              <w:noProof/>
              <w:sz w:val="32"/>
              <w:szCs w:val="32"/>
              <w:lang w:bidi="ar-DZ"/>
            </w:rPr>
            <w:t>(d’Algérie, 2025)</w:t>
          </w:r>
          <w:r w:rsidR="00A9101C">
            <w:rPr>
              <w:rFonts w:ascii="Traditional Arabic" w:hAnsi="Traditional Arabic" w:cs="Traditional Arabic"/>
              <w:sz w:val="32"/>
              <w:szCs w:val="32"/>
              <w:rtl/>
              <w:lang w:bidi="ar-DZ"/>
            </w:rPr>
            <w:fldChar w:fldCharType="end"/>
          </w:r>
        </w:sdtContent>
      </w:sdt>
    </w:p>
    <w:p w14:paraId="1DA6B070" w14:textId="033B4188" w:rsidR="006E42CE" w:rsidRPr="006E42CE" w:rsidRDefault="006E42CE" w:rsidP="000E7CFD">
      <w:pPr>
        <w:tabs>
          <w:tab w:val="right" w:pos="9923"/>
        </w:tabs>
        <w:bidi/>
        <w:spacing w:line="240" w:lineRule="auto"/>
        <w:ind w:left="720"/>
        <w:jc w:val="both"/>
        <w:rPr>
          <w:rFonts w:ascii="Traditional Arabic" w:hAnsi="Traditional Arabic" w:cs="Traditional Arabic"/>
          <w:sz w:val="32"/>
          <w:szCs w:val="32"/>
          <w:lang w:bidi="ar-DZ"/>
        </w:rPr>
      </w:pPr>
      <w:r w:rsidRPr="006E42CE">
        <w:rPr>
          <w:rFonts w:ascii="Traditional Arabic" w:hAnsi="Traditional Arabic" w:cs="Traditional Arabic"/>
          <w:sz w:val="32"/>
          <w:szCs w:val="32"/>
          <w:lang w:bidi="ar-DZ"/>
        </w:rPr>
        <w:br/>
      </w:r>
    </w:p>
    <w:p w14:paraId="5D4B134D" w14:textId="77777777" w:rsidR="006E42CE" w:rsidRPr="00B208A4" w:rsidRDefault="006E42CE" w:rsidP="006E42CE">
      <w:pPr>
        <w:tabs>
          <w:tab w:val="right" w:pos="9923"/>
        </w:tabs>
        <w:bidi/>
        <w:spacing w:line="240" w:lineRule="auto"/>
        <w:ind w:left="720"/>
        <w:jc w:val="both"/>
        <w:rPr>
          <w:rFonts w:ascii="Traditional Arabic" w:hAnsi="Traditional Arabic" w:cs="Traditional Arabic"/>
          <w:sz w:val="32"/>
          <w:szCs w:val="32"/>
          <w:lang w:bidi="ar-DZ"/>
        </w:rPr>
      </w:pPr>
    </w:p>
    <w:p w14:paraId="03533664" w14:textId="77777777" w:rsidR="007E5B9E" w:rsidRDefault="007E5B9E" w:rsidP="000461B6">
      <w:pPr>
        <w:tabs>
          <w:tab w:val="right" w:pos="9923"/>
        </w:tabs>
        <w:bidi/>
        <w:spacing w:line="240" w:lineRule="auto"/>
        <w:jc w:val="both"/>
        <w:rPr>
          <w:rFonts w:ascii="Traditional Arabic" w:hAnsi="Traditional Arabic" w:cs="Traditional Arabic"/>
          <w:sz w:val="32"/>
          <w:szCs w:val="32"/>
          <w:rtl/>
          <w:lang w:bidi="ar-DZ"/>
        </w:rPr>
      </w:pPr>
    </w:p>
    <w:p w14:paraId="09746704" w14:textId="1D65E575" w:rsidR="006A45B3" w:rsidRDefault="006A45B3" w:rsidP="006A45B3">
      <w:pPr>
        <w:tabs>
          <w:tab w:val="right" w:pos="9923"/>
        </w:tabs>
        <w:bidi/>
        <w:spacing w:line="240" w:lineRule="auto"/>
        <w:ind w:left="360"/>
        <w:rPr>
          <w:rFonts w:ascii="Traditional Arabic" w:hAnsi="Traditional Arabic" w:cs="Traditional Arabic"/>
          <w:b/>
          <w:bCs/>
          <w:sz w:val="32"/>
          <w:szCs w:val="32"/>
          <w:rtl/>
          <w:lang w:bidi="ar-DZ"/>
        </w:rPr>
      </w:pPr>
      <w:r w:rsidRPr="006A45B3">
        <w:rPr>
          <w:rFonts w:ascii="Traditional Arabic" w:hAnsi="Traditional Arabic" w:cs="Traditional Arabic" w:hint="cs"/>
          <w:b/>
          <w:bCs/>
          <w:sz w:val="32"/>
          <w:szCs w:val="32"/>
          <w:rtl/>
          <w:lang w:bidi="ar-DZ"/>
        </w:rPr>
        <w:t>خاتمة:</w:t>
      </w:r>
    </w:p>
    <w:p w14:paraId="415C44F2" w14:textId="77777777" w:rsidR="006A45B3" w:rsidRPr="006A45B3" w:rsidRDefault="006A45B3" w:rsidP="006A45B3">
      <w:pPr>
        <w:tabs>
          <w:tab w:val="right" w:pos="9923"/>
        </w:tabs>
        <w:bidi/>
        <w:spacing w:line="240" w:lineRule="auto"/>
        <w:ind w:left="360"/>
        <w:rPr>
          <w:rFonts w:ascii="Traditional Arabic" w:hAnsi="Traditional Arabic" w:cs="Traditional Arabic"/>
          <w:b/>
          <w:bCs/>
          <w:lang w:bidi="ar-DZ"/>
        </w:rPr>
      </w:pPr>
      <w:r w:rsidRPr="006A45B3">
        <w:rPr>
          <w:rFonts w:ascii="Traditional Arabic" w:hAnsi="Traditional Arabic" w:cs="Traditional Arabic"/>
          <w:sz w:val="32"/>
          <w:szCs w:val="32"/>
          <w:rtl/>
        </w:rPr>
        <w:t>تؤكد هذه المداخلة أن ريادة الأعمال الخضراء أصبحت مسارًا عمليًا لتعزيز الابتكار البيئي المستدام، لأنها تنقل الاهتمام بالبيئة من مستوى التشخيص إلى مستوى الحلول القابلة للتطبيق عبر منتجات وعمليات ونماذج أعمال أكثر كفاءة وأقل تلويثًا. وقد بيّن العرض أن الابتكار البيئي يتجسد في عدة مستويات (ابتكار المنتج، العملية، نموذج الأعمال، والابتكار التنظيمي/التسويقي)، وهو ما يسمح للمشاريع الخضراء بتحقيق قيمة مزدوجة: قيمة اقتصادية عبر الربحية والنمو، وقيمة بيئية عبر تقليص الانبعاثات والنفايات وترشيد الموارد. كما يتضح أن قدرة المشاريع الخضراء على تحويل المشكلات البيئية إلى فرص استثمار وابتكار، مع نشر التكنولوجيا النظيفة وتكييفها محليًا، تمثل آليات محورية لتسريع الانتقال نحو الاقتصاد الدائري والاقتصاد الأخضر. وتدعم دراسة حالة “نروسيكلي” هذا الاستنتاج من خلال إبراز دور الحلول الرقمية في ربط الفاعلين داخل سلسلة إعادة التدوير وتحسين فعالية إدارة النفايات البلاستيكية ضمن منطق دائري. بناءً على ذلك، يظهر أن تعميم أثر ريادة الأعمال الخضراء يستلزم بيئة داعمة تجمع بين التكوين، والمرافقة، والشراكات، والتحفيزات، بما يضمن تحويل الابتكارات البيئية من مبادرات محدودة إلى حلول واسعة الانتشار وقابلة للاستدامة</w:t>
      </w:r>
      <w:r w:rsidRPr="006A45B3">
        <w:rPr>
          <w:rFonts w:ascii="Traditional Arabic" w:hAnsi="Traditional Arabic" w:cs="Traditional Arabic"/>
          <w:sz w:val="32"/>
          <w:szCs w:val="32"/>
          <w:lang w:bidi="ar-DZ"/>
        </w:rPr>
        <w:t>.</w:t>
      </w:r>
      <w:r w:rsidRPr="006A45B3">
        <w:rPr>
          <w:rFonts w:ascii="Traditional Arabic" w:hAnsi="Traditional Arabic" w:cs="Traditional Arabic"/>
          <w:sz w:val="32"/>
          <w:szCs w:val="32"/>
          <w:lang w:bidi="ar-DZ"/>
        </w:rPr>
        <w:br/>
      </w:r>
      <w:r w:rsidRPr="003D7B02">
        <w:rPr>
          <w:rFonts w:ascii="Traditional Arabic" w:hAnsi="Traditional Arabic" w:cs="Traditional Arabic"/>
          <w:b/>
          <w:bCs/>
          <w:sz w:val="32"/>
          <w:szCs w:val="32"/>
          <w:rtl/>
        </w:rPr>
        <w:t>التوصيات</w:t>
      </w:r>
    </w:p>
    <w:p w14:paraId="0BCDC58B" w14:textId="77777777" w:rsidR="006A45B3" w:rsidRPr="006A45B3" w:rsidRDefault="006A45B3" w:rsidP="006A45B3">
      <w:pPr>
        <w:numPr>
          <w:ilvl w:val="0"/>
          <w:numId w:val="9"/>
        </w:numPr>
        <w:tabs>
          <w:tab w:val="right" w:pos="9923"/>
        </w:tabs>
        <w:bidi/>
        <w:spacing w:line="240" w:lineRule="auto"/>
        <w:rPr>
          <w:rFonts w:ascii="Traditional Arabic" w:hAnsi="Traditional Arabic" w:cs="Traditional Arabic"/>
          <w:sz w:val="32"/>
          <w:szCs w:val="32"/>
          <w:lang w:bidi="ar-DZ"/>
        </w:rPr>
      </w:pPr>
      <w:r w:rsidRPr="006A45B3">
        <w:rPr>
          <w:rFonts w:ascii="Traditional Arabic" w:hAnsi="Traditional Arabic" w:cs="Traditional Arabic"/>
          <w:sz w:val="32"/>
          <w:szCs w:val="32"/>
          <w:rtl/>
        </w:rPr>
        <w:t>إدماج ريادة الأعمال الخضراء والابتكار البيئي في البرامج التعليمية (وحدات، مشاريع تطبيقية، مسابقات) لترسيخ المهارات الخضراء لدى الطلبة ورواد الأعمال المحتملين</w:t>
      </w:r>
      <w:r w:rsidRPr="006A45B3">
        <w:rPr>
          <w:rFonts w:ascii="Traditional Arabic" w:hAnsi="Traditional Arabic" w:cs="Traditional Arabic"/>
          <w:sz w:val="32"/>
          <w:szCs w:val="32"/>
          <w:lang w:bidi="ar-DZ"/>
        </w:rPr>
        <w:t>.</w:t>
      </w:r>
      <w:r w:rsidRPr="006A45B3">
        <w:rPr>
          <w:rFonts w:ascii="Times New Roman" w:hAnsi="Times New Roman" w:cs="Times New Roman"/>
          <w:sz w:val="32"/>
          <w:szCs w:val="32"/>
          <w:lang w:bidi="ar-DZ"/>
        </w:rPr>
        <w:t>​</w:t>
      </w:r>
    </w:p>
    <w:p w14:paraId="70201FDD" w14:textId="77777777" w:rsidR="006A45B3" w:rsidRPr="006A45B3" w:rsidRDefault="006A45B3" w:rsidP="006A45B3">
      <w:pPr>
        <w:numPr>
          <w:ilvl w:val="0"/>
          <w:numId w:val="9"/>
        </w:numPr>
        <w:tabs>
          <w:tab w:val="right" w:pos="9923"/>
        </w:tabs>
        <w:bidi/>
        <w:spacing w:line="240" w:lineRule="auto"/>
        <w:rPr>
          <w:rFonts w:ascii="Traditional Arabic" w:hAnsi="Traditional Arabic" w:cs="Traditional Arabic"/>
          <w:sz w:val="32"/>
          <w:szCs w:val="32"/>
          <w:lang w:bidi="ar-DZ"/>
        </w:rPr>
      </w:pPr>
      <w:r w:rsidRPr="006A45B3">
        <w:rPr>
          <w:rFonts w:ascii="Traditional Arabic" w:hAnsi="Traditional Arabic" w:cs="Traditional Arabic"/>
          <w:sz w:val="32"/>
          <w:szCs w:val="32"/>
          <w:rtl/>
        </w:rPr>
        <w:t>تعزيز هياكل المرافقة (حاضنات/مسرّعات/مخابر ابتكار) الموجَّهة للمشاريع الخضراء، مع توفير توجيه تقني في التصميم البيئي، الاقتصاد الدائري، وتقييم الأثر</w:t>
      </w:r>
      <w:r w:rsidRPr="006A45B3">
        <w:rPr>
          <w:rFonts w:ascii="Traditional Arabic" w:hAnsi="Traditional Arabic" w:cs="Traditional Arabic"/>
          <w:sz w:val="32"/>
          <w:szCs w:val="32"/>
          <w:lang w:bidi="ar-DZ"/>
        </w:rPr>
        <w:t>.</w:t>
      </w:r>
      <w:r w:rsidRPr="006A45B3">
        <w:rPr>
          <w:rFonts w:ascii="Times New Roman" w:hAnsi="Times New Roman" w:cs="Times New Roman"/>
          <w:sz w:val="32"/>
          <w:szCs w:val="32"/>
          <w:lang w:bidi="ar-DZ"/>
        </w:rPr>
        <w:t>​</w:t>
      </w:r>
    </w:p>
    <w:p w14:paraId="1B734E3C" w14:textId="77777777" w:rsidR="006A45B3" w:rsidRPr="006A45B3" w:rsidRDefault="006A45B3" w:rsidP="006A45B3">
      <w:pPr>
        <w:numPr>
          <w:ilvl w:val="0"/>
          <w:numId w:val="9"/>
        </w:numPr>
        <w:tabs>
          <w:tab w:val="right" w:pos="9923"/>
        </w:tabs>
        <w:bidi/>
        <w:spacing w:line="240" w:lineRule="auto"/>
        <w:rPr>
          <w:rFonts w:ascii="Traditional Arabic" w:hAnsi="Traditional Arabic" w:cs="Traditional Arabic"/>
          <w:sz w:val="32"/>
          <w:szCs w:val="32"/>
          <w:lang w:bidi="ar-DZ"/>
        </w:rPr>
      </w:pPr>
      <w:r w:rsidRPr="006A45B3">
        <w:rPr>
          <w:rFonts w:ascii="Traditional Arabic" w:hAnsi="Traditional Arabic" w:cs="Traditional Arabic"/>
          <w:sz w:val="32"/>
          <w:szCs w:val="32"/>
          <w:rtl/>
        </w:rPr>
        <w:t>بناء شراكات بين الجامعة والبلديات والمؤسسات الصناعية ووحدات التدوير لتسهيل التجريب الميداني</w:t>
      </w:r>
      <w:r w:rsidRPr="006A45B3">
        <w:rPr>
          <w:rFonts w:ascii="Traditional Arabic" w:hAnsi="Traditional Arabic" w:cs="Traditional Arabic"/>
          <w:sz w:val="32"/>
          <w:szCs w:val="32"/>
          <w:lang w:bidi="ar-DZ"/>
        </w:rPr>
        <w:t xml:space="preserve"> (Pilot) </w:t>
      </w:r>
      <w:r w:rsidRPr="006A45B3">
        <w:rPr>
          <w:rFonts w:ascii="Traditional Arabic" w:hAnsi="Traditional Arabic" w:cs="Traditional Arabic"/>
          <w:sz w:val="32"/>
          <w:szCs w:val="32"/>
          <w:rtl/>
        </w:rPr>
        <w:t>ونقل الحلول من الفكرة إلى التطبيق</w:t>
      </w:r>
      <w:r w:rsidRPr="006A45B3">
        <w:rPr>
          <w:rFonts w:ascii="Traditional Arabic" w:hAnsi="Traditional Arabic" w:cs="Traditional Arabic"/>
          <w:sz w:val="32"/>
          <w:szCs w:val="32"/>
          <w:lang w:bidi="ar-DZ"/>
        </w:rPr>
        <w:t>.</w:t>
      </w:r>
      <w:r w:rsidRPr="006A45B3">
        <w:rPr>
          <w:rFonts w:ascii="Times New Roman" w:hAnsi="Times New Roman" w:cs="Times New Roman"/>
          <w:sz w:val="32"/>
          <w:szCs w:val="32"/>
          <w:lang w:bidi="ar-DZ"/>
        </w:rPr>
        <w:t>​</w:t>
      </w:r>
    </w:p>
    <w:p w14:paraId="318D0B78" w14:textId="77777777" w:rsidR="006A45B3" w:rsidRPr="006A45B3" w:rsidRDefault="006A45B3" w:rsidP="006A45B3">
      <w:pPr>
        <w:numPr>
          <w:ilvl w:val="0"/>
          <w:numId w:val="9"/>
        </w:numPr>
        <w:tabs>
          <w:tab w:val="right" w:pos="9923"/>
        </w:tabs>
        <w:bidi/>
        <w:spacing w:line="240" w:lineRule="auto"/>
        <w:rPr>
          <w:rFonts w:ascii="Traditional Arabic" w:hAnsi="Traditional Arabic" w:cs="Traditional Arabic"/>
          <w:sz w:val="32"/>
          <w:szCs w:val="32"/>
          <w:lang w:bidi="ar-DZ"/>
        </w:rPr>
      </w:pPr>
      <w:r w:rsidRPr="006A45B3">
        <w:rPr>
          <w:rFonts w:ascii="Traditional Arabic" w:hAnsi="Traditional Arabic" w:cs="Traditional Arabic"/>
          <w:sz w:val="32"/>
          <w:szCs w:val="32"/>
          <w:rtl/>
        </w:rPr>
        <w:t>دعم نماذج الأعمال الدائرية (إعادة الاستخدام، الإصلاح، إعادة التصنيع، التدوير، والمنتج كخدمة) لأنها تزيد فرص توليد ابتكارات بيئية في المنتج والعملية ونموذج الأعمال</w:t>
      </w:r>
      <w:r w:rsidRPr="006A45B3">
        <w:rPr>
          <w:rFonts w:ascii="Traditional Arabic" w:hAnsi="Traditional Arabic" w:cs="Traditional Arabic"/>
          <w:sz w:val="32"/>
          <w:szCs w:val="32"/>
          <w:lang w:bidi="ar-DZ"/>
        </w:rPr>
        <w:t>.</w:t>
      </w:r>
      <w:r w:rsidRPr="006A45B3">
        <w:rPr>
          <w:rFonts w:ascii="Times New Roman" w:hAnsi="Times New Roman" w:cs="Times New Roman"/>
          <w:sz w:val="32"/>
          <w:szCs w:val="32"/>
          <w:lang w:bidi="ar-DZ"/>
        </w:rPr>
        <w:t>​</w:t>
      </w:r>
    </w:p>
    <w:p w14:paraId="0AFDD2DD" w14:textId="77777777" w:rsidR="006A45B3" w:rsidRPr="006A45B3" w:rsidRDefault="006A45B3" w:rsidP="006A45B3">
      <w:pPr>
        <w:numPr>
          <w:ilvl w:val="0"/>
          <w:numId w:val="9"/>
        </w:numPr>
        <w:tabs>
          <w:tab w:val="right" w:pos="9923"/>
        </w:tabs>
        <w:bidi/>
        <w:spacing w:line="240" w:lineRule="auto"/>
        <w:rPr>
          <w:rFonts w:ascii="Traditional Arabic" w:hAnsi="Traditional Arabic" w:cs="Traditional Arabic"/>
          <w:sz w:val="32"/>
          <w:szCs w:val="32"/>
          <w:lang w:bidi="ar-DZ"/>
        </w:rPr>
      </w:pPr>
      <w:r w:rsidRPr="006A45B3">
        <w:rPr>
          <w:rFonts w:ascii="Traditional Arabic" w:hAnsi="Traditional Arabic" w:cs="Traditional Arabic"/>
          <w:sz w:val="32"/>
          <w:szCs w:val="32"/>
          <w:rtl/>
        </w:rPr>
        <w:t>تشجيع الرقمنة في إدارة النفايات والموارد (منصات تتبع/تنسيق/تحفيز) على غرار منطق الحلول التي تربط الفاعلين داخل المنظومة البيئية</w:t>
      </w:r>
      <w:r w:rsidRPr="006A45B3">
        <w:rPr>
          <w:rFonts w:ascii="Traditional Arabic" w:hAnsi="Traditional Arabic" w:cs="Traditional Arabic"/>
          <w:sz w:val="32"/>
          <w:szCs w:val="32"/>
          <w:lang w:bidi="ar-DZ"/>
        </w:rPr>
        <w:t>.</w:t>
      </w:r>
      <w:r w:rsidRPr="006A45B3">
        <w:rPr>
          <w:rFonts w:ascii="Times New Roman" w:hAnsi="Times New Roman" w:cs="Times New Roman"/>
          <w:sz w:val="32"/>
          <w:szCs w:val="32"/>
          <w:lang w:bidi="ar-DZ"/>
        </w:rPr>
        <w:t>​</w:t>
      </w:r>
    </w:p>
    <w:p w14:paraId="468F1AB6" w14:textId="77777777" w:rsidR="006A45B3" w:rsidRPr="006A45B3" w:rsidRDefault="006A45B3" w:rsidP="006A45B3">
      <w:pPr>
        <w:numPr>
          <w:ilvl w:val="0"/>
          <w:numId w:val="9"/>
        </w:numPr>
        <w:tabs>
          <w:tab w:val="right" w:pos="9923"/>
        </w:tabs>
        <w:bidi/>
        <w:spacing w:line="240" w:lineRule="auto"/>
        <w:rPr>
          <w:rFonts w:ascii="Traditional Arabic" w:hAnsi="Traditional Arabic" w:cs="Traditional Arabic"/>
          <w:sz w:val="32"/>
          <w:szCs w:val="32"/>
          <w:lang w:bidi="ar-DZ"/>
        </w:rPr>
      </w:pPr>
      <w:r w:rsidRPr="006A45B3">
        <w:rPr>
          <w:rFonts w:ascii="Traditional Arabic" w:hAnsi="Traditional Arabic" w:cs="Traditional Arabic"/>
          <w:sz w:val="32"/>
          <w:szCs w:val="32"/>
          <w:rtl/>
        </w:rPr>
        <w:t>توفير آليات تمويل وتحفيز موجَّهة للابتكار البيئي (منح أولية، قروض ميسّرة، تحفيزات ضريبية/مشتريات خضراء) لتقليل مخاطر التجريب وتسريع التوسع</w:t>
      </w:r>
      <w:r w:rsidRPr="006A45B3">
        <w:rPr>
          <w:rFonts w:ascii="Traditional Arabic" w:hAnsi="Traditional Arabic" w:cs="Traditional Arabic"/>
          <w:sz w:val="32"/>
          <w:szCs w:val="32"/>
          <w:lang w:bidi="ar-DZ"/>
        </w:rPr>
        <w:t>.</w:t>
      </w:r>
      <w:r w:rsidRPr="006A45B3">
        <w:rPr>
          <w:rFonts w:ascii="Times New Roman" w:hAnsi="Times New Roman" w:cs="Times New Roman"/>
          <w:sz w:val="32"/>
          <w:szCs w:val="32"/>
          <w:lang w:bidi="ar-DZ"/>
        </w:rPr>
        <w:t>​</w:t>
      </w:r>
    </w:p>
    <w:p w14:paraId="7B009B52" w14:textId="77777777" w:rsidR="006A45B3" w:rsidRPr="006A45B3" w:rsidRDefault="006A45B3" w:rsidP="006A45B3">
      <w:pPr>
        <w:numPr>
          <w:ilvl w:val="0"/>
          <w:numId w:val="9"/>
        </w:numPr>
        <w:tabs>
          <w:tab w:val="right" w:pos="9923"/>
        </w:tabs>
        <w:bidi/>
        <w:spacing w:line="240" w:lineRule="auto"/>
        <w:rPr>
          <w:rFonts w:ascii="Traditional Arabic" w:hAnsi="Traditional Arabic" w:cs="Traditional Arabic"/>
          <w:sz w:val="32"/>
          <w:szCs w:val="32"/>
          <w:lang w:bidi="ar-DZ"/>
        </w:rPr>
      </w:pPr>
      <w:r w:rsidRPr="006A45B3">
        <w:rPr>
          <w:rFonts w:ascii="Traditional Arabic" w:hAnsi="Traditional Arabic" w:cs="Traditional Arabic"/>
          <w:sz w:val="32"/>
          <w:szCs w:val="32"/>
          <w:rtl/>
        </w:rPr>
        <w:lastRenderedPageBreak/>
        <w:t>اعتماد مؤشرات قياس للأثر البيئي داخل المشاريع (خفض الانبعاثات، تقليل النفايات، كفاءة الطاقة/المياه، نسبة المواد المعاد تدويرها) وربطها بقرارات الدعم والتطوير</w:t>
      </w:r>
    </w:p>
    <w:p w14:paraId="1E858DE4" w14:textId="1DCE9C84" w:rsidR="006A45B3" w:rsidRDefault="006A45B3" w:rsidP="006A45B3">
      <w:pPr>
        <w:tabs>
          <w:tab w:val="right" w:pos="9923"/>
        </w:tabs>
        <w:bidi/>
        <w:spacing w:line="240" w:lineRule="auto"/>
        <w:ind w:left="360"/>
        <w:rPr>
          <w:rFonts w:ascii="Traditional Arabic" w:hAnsi="Traditional Arabic" w:cs="Traditional Arabic"/>
          <w:b/>
          <w:bCs/>
          <w:sz w:val="32"/>
          <w:szCs w:val="32"/>
          <w:rtl/>
          <w:lang w:bidi="ar-DZ"/>
        </w:rPr>
      </w:pPr>
      <w:r w:rsidRPr="006A45B3">
        <w:rPr>
          <w:rFonts w:ascii="Traditional Arabic" w:hAnsi="Traditional Arabic" w:cs="Traditional Arabic" w:hint="cs"/>
          <w:b/>
          <w:bCs/>
          <w:sz w:val="32"/>
          <w:szCs w:val="32"/>
          <w:rtl/>
          <w:lang w:bidi="ar-DZ"/>
        </w:rPr>
        <w:t>قائمة المراجع:</w:t>
      </w:r>
    </w:p>
    <w:p w14:paraId="4FBF1684" w14:textId="77777777" w:rsidR="006A45B3" w:rsidRDefault="006A45B3" w:rsidP="006A45B3">
      <w:pPr>
        <w:pStyle w:val="Bibliographie"/>
        <w:bidi/>
        <w:ind w:left="720" w:hanging="720"/>
        <w:rPr>
          <w:noProof/>
          <w:kern w:val="0"/>
          <w:sz w:val="24"/>
          <w:szCs w:val="24"/>
          <w:lang w:bidi="ar-DZ"/>
          <w14:ligatures w14:val="none"/>
        </w:rPr>
      </w:pPr>
      <w:r>
        <w:rPr>
          <w:rFonts w:ascii="Traditional Arabic" w:hAnsi="Traditional Arabic" w:cs="Traditional Arabic"/>
          <w:b/>
          <w:bCs/>
          <w:sz w:val="32"/>
          <w:szCs w:val="32"/>
          <w:rtl/>
          <w:lang w:bidi="ar-DZ"/>
        </w:rPr>
        <w:fldChar w:fldCharType="begin"/>
      </w:r>
      <w:r>
        <w:rPr>
          <w:rFonts w:ascii="Traditional Arabic" w:hAnsi="Traditional Arabic" w:cs="Traditional Arabic"/>
          <w:b/>
          <w:bCs/>
          <w:sz w:val="32"/>
          <w:szCs w:val="32"/>
          <w:rtl/>
          <w:lang w:bidi="ar-DZ"/>
        </w:rPr>
        <w:instrText xml:space="preserve"> </w:instrText>
      </w:r>
      <w:r>
        <w:rPr>
          <w:rFonts w:ascii="Traditional Arabic" w:hAnsi="Traditional Arabic" w:cs="Traditional Arabic" w:hint="cs"/>
          <w:b/>
          <w:bCs/>
          <w:sz w:val="32"/>
          <w:szCs w:val="32"/>
          <w:lang w:bidi="ar-DZ"/>
        </w:rPr>
        <w:instrText>BIBLIOGRAPHY</w:instrText>
      </w:r>
      <w:r>
        <w:rPr>
          <w:rFonts w:ascii="Traditional Arabic" w:hAnsi="Traditional Arabic" w:cs="Traditional Arabic" w:hint="cs"/>
          <w:b/>
          <w:bCs/>
          <w:sz w:val="32"/>
          <w:szCs w:val="32"/>
          <w:rtl/>
          <w:lang w:bidi="ar-DZ"/>
        </w:rPr>
        <w:instrText xml:space="preserve">  \</w:instrText>
      </w:r>
      <w:r>
        <w:rPr>
          <w:rFonts w:ascii="Traditional Arabic" w:hAnsi="Traditional Arabic" w:cs="Traditional Arabic" w:hint="cs"/>
          <w:b/>
          <w:bCs/>
          <w:sz w:val="32"/>
          <w:szCs w:val="32"/>
          <w:lang w:bidi="ar-DZ"/>
        </w:rPr>
        <w:instrText>l 5121</w:instrText>
      </w:r>
      <w:r>
        <w:rPr>
          <w:rFonts w:ascii="Traditional Arabic" w:hAnsi="Traditional Arabic" w:cs="Traditional Arabic"/>
          <w:b/>
          <w:bCs/>
          <w:sz w:val="32"/>
          <w:szCs w:val="32"/>
          <w:rtl/>
          <w:lang w:bidi="ar-DZ"/>
        </w:rPr>
        <w:instrText xml:space="preserve"> </w:instrText>
      </w:r>
      <w:r>
        <w:rPr>
          <w:rFonts w:ascii="Traditional Arabic" w:hAnsi="Traditional Arabic" w:cs="Traditional Arabic"/>
          <w:b/>
          <w:bCs/>
          <w:sz w:val="32"/>
          <w:szCs w:val="32"/>
          <w:rtl/>
          <w:lang w:bidi="ar-DZ"/>
        </w:rPr>
        <w:fldChar w:fldCharType="separate"/>
      </w:r>
      <w:r>
        <w:rPr>
          <w:rFonts w:hint="cs"/>
          <w:noProof/>
          <w:lang w:bidi="ar-DZ"/>
        </w:rPr>
        <w:t>Dean</w:t>
      </w:r>
      <w:r>
        <w:rPr>
          <w:rFonts w:hint="cs"/>
          <w:noProof/>
          <w:rtl/>
          <w:lang w:bidi="ar-DZ"/>
        </w:rPr>
        <w:t xml:space="preserve">، و </w:t>
      </w:r>
      <w:r>
        <w:rPr>
          <w:rFonts w:hint="cs"/>
          <w:noProof/>
          <w:lang w:bidi="ar-DZ"/>
        </w:rPr>
        <w:t>McMullen</w:t>
      </w:r>
      <w:r>
        <w:rPr>
          <w:rFonts w:hint="cs"/>
          <w:noProof/>
          <w:rtl/>
          <w:lang w:bidi="ar-DZ"/>
        </w:rPr>
        <w:t xml:space="preserve">. (2007). </w:t>
      </w:r>
      <w:r>
        <w:rPr>
          <w:rFonts w:hint="cs"/>
          <w:noProof/>
          <w:lang w:bidi="ar-DZ"/>
        </w:rPr>
        <w:t>Toward a theory of sustainable entrepreneurship: Reducing environmental degradation through entrepreneurial action</w:t>
      </w:r>
      <w:r>
        <w:rPr>
          <w:rFonts w:hint="cs"/>
          <w:noProof/>
          <w:rtl/>
          <w:lang w:bidi="ar-DZ"/>
        </w:rPr>
        <w:t xml:space="preserve">. </w:t>
      </w:r>
      <w:r>
        <w:rPr>
          <w:rFonts w:hint="cs"/>
          <w:i/>
          <w:iCs/>
          <w:noProof/>
          <w:lang w:bidi="ar-DZ"/>
        </w:rPr>
        <w:t>Journal of Business Venturing</w:t>
      </w:r>
      <w:r>
        <w:rPr>
          <w:rFonts w:hint="cs"/>
          <w:noProof/>
          <w:rtl/>
          <w:lang w:bidi="ar-DZ"/>
        </w:rPr>
        <w:t>.</w:t>
      </w:r>
    </w:p>
    <w:p w14:paraId="70CF98D2" w14:textId="77777777" w:rsidR="006A45B3" w:rsidRDefault="006A45B3" w:rsidP="006A45B3">
      <w:pPr>
        <w:pStyle w:val="Bibliographie"/>
        <w:bidi/>
        <w:ind w:left="720" w:hanging="720"/>
        <w:rPr>
          <w:noProof/>
          <w:rtl/>
          <w:lang w:bidi="ar-DZ"/>
        </w:rPr>
      </w:pPr>
      <w:r>
        <w:rPr>
          <w:rFonts w:hint="cs"/>
          <w:noProof/>
          <w:lang w:bidi="ar-DZ"/>
        </w:rPr>
        <w:t>Harshit Tripathi</w:t>
      </w:r>
      <w:r>
        <w:rPr>
          <w:rFonts w:hint="cs"/>
          <w:noProof/>
          <w:rtl/>
          <w:lang w:bidi="ar-DZ"/>
        </w:rPr>
        <w:t xml:space="preserve">، و </w:t>
      </w:r>
      <w:r>
        <w:rPr>
          <w:rFonts w:hint="cs"/>
          <w:noProof/>
          <w:lang w:bidi="ar-DZ"/>
        </w:rPr>
        <w:t>Adit Jha</w:t>
      </w:r>
      <w:r>
        <w:rPr>
          <w:rFonts w:hint="cs"/>
          <w:noProof/>
          <w:rtl/>
          <w:lang w:bidi="ar-DZ"/>
        </w:rPr>
        <w:t xml:space="preserve">. (2017). </w:t>
      </w:r>
      <w:r>
        <w:rPr>
          <w:rFonts w:hint="cs"/>
          <w:noProof/>
          <w:lang w:bidi="ar-DZ"/>
        </w:rPr>
        <w:t>Green Entrepreneurship: Study of Renewable Resources</w:t>
      </w:r>
      <w:r>
        <w:rPr>
          <w:rFonts w:hint="cs"/>
          <w:noProof/>
          <w:rtl/>
          <w:lang w:bidi="ar-DZ"/>
        </w:rPr>
        <w:t xml:space="preserve">. </w:t>
      </w:r>
      <w:r>
        <w:rPr>
          <w:rFonts w:hint="cs"/>
          <w:i/>
          <w:iCs/>
          <w:noProof/>
          <w:lang w:bidi="ar-DZ"/>
        </w:rPr>
        <w:t>International Journal on Recent and Innovation Trends in Computing and Communication</w:t>
      </w:r>
      <w:r>
        <w:rPr>
          <w:rFonts w:hint="cs"/>
          <w:noProof/>
          <w:rtl/>
          <w:lang w:bidi="ar-DZ"/>
        </w:rPr>
        <w:t>.</w:t>
      </w:r>
    </w:p>
    <w:p w14:paraId="6726AC71" w14:textId="77777777" w:rsidR="006A45B3" w:rsidRDefault="006A45B3" w:rsidP="006A45B3">
      <w:pPr>
        <w:pStyle w:val="Bibliographie"/>
        <w:bidi/>
        <w:ind w:left="720" w:hanging="720"/>
        <w:rPr>
          <w:noProof/>
          <w:rtl/>
          <w:lang w:bidi="ar-DZ"/>
        </w:rPr>
      </w:pPr>
      <w:r>
        <w:rPr>
          <w:rFonts w:hint="cs"/>
          <w:noProof/>
          <w:lang w:bidi="ar-DZ"/>
        </w:rPr>
        <w:t>Jeffery S. McMullen</w:t>
      </w:r>
      <w:r>
        <w:rPr>
          <w:rFonts w:hint="cs"/>
          <w:noProof/>
          <w:rtl/>
          <w:lang w:bidi="ar-DZ"/>
        </w:rPr>
        <w:t xml:space="preserve">، و </w:t>
      </w:r>
      <w:r>
        <w:rPr>
          <w:rFonts w:hint="cs"/>
          <w:noProof/>
          <w:lang w:bidi="ar-DZ"/>
        </w:rPr>
        <w:t>Thomas</w:t>
      </w:r>
      <w:r>
        <w:rPr>
          <w:rFonts w:hint="cs"/>
          <w:noProof/>
          <w:rtl/>
          <w:lang w:bidi="ar-DZ"/>
        </w:rPr>
        <w:t xml:space="preserve"> </w:t>
      </w:r>
      <w:r>
        <w:rPr>
          <w:rFonts w:hint="cs"/>
          <w:noProof/>
          <w:lang w:bidi="ar-DZ"/>
        </w:rPr>
        <w:t>Dean</w:t>
      </w:r>
      <w:r>
        <w:rPr>
          <w:rFonts w:hint="cs"/>
          <w:noProof/>
          <w:rtl/>
          <w:lang w:bidi="ar-DZ"/>
        </w:rPr>
        <w:t xml:space="preserve">. (2007). </w:t>
      </w:r>
      <w:r>
        <w:rPr>
          <w:rFonts w:hint="cs"/>
          <w:noProof/>
          <w:lang w:bidi="ar-DZ"/>
        </w:rPr>
        <w:t>Toward a theory of sustainable entrepreneurship: Reducing environmental degradation through</w:t>
      </w:r>
      <w:r>
        <w:rPr>
          <w:rFonts w:hint="cs"/>
          <w:noProof/>
          <w:rtl/>
          <w:lang w:bidi="ar-DZ"/>
        </w:rPr>
        <w:t xml:space="preserve">... </w:t>
      </w:r>
      <w:r>
        <w:rPr>
          <w:rFonts w:hint="cs"/>
          <w:i/>
          <w:iCs/>
          <w:noProof/>
          <w:lang w:bidi="ar-DZ"/>
        </w:rPr>
        <w:t>Journal of Business</w:t>
      </w:r>
      <w:r>
        <w:rPr>
          <w:rFonts w:hint="cs"/>
          <w:i/>
          <w:iCs/>
          <w:noProof/>
          <w:rtl/>
          <w:lang w:bidi="ar-DZ"/>
        </w:rPr>
        <w:t xml:space="preserve"> </w:t>
      </w:r>
      <w:r>
        <w:rPr>
          <w:rFonts w:hint="cs"/>
          <w:i/>
          <w:iCs/>
          <w:noProof/>
          <w:lang w:bidi="ar-DZ"/>
        </w:rPr>
        <w:t>Venturing</w:t>
      </w:r>
      <w:r>
        <w:rPr>
          <w:rFonts w:hint="cs"/>
          <w:noProof/>
          <w:rtl/>
          <w:lang w:bidi="ar-DZ"/>
        </w:rPr>
        <w:t>.</w:t>
      </w:r>
    </w:p>
    <w:p w14:paraId="51B26A81" w14:textId="77777777" w:rsidR="006A45B3" w:rsidRDefault="006A45B3" w:rsidP="006A45B3">
      <w:pPr>
        <w:pStyle w:val="Bibliographie"/>
        <w:bidi/>
        <w:ind w:left="720" w:hanging="720"/>
        <w:rPr>
          <w:noProof/>
          <w:rtl/>
          <w:lang w:bidi="ar-DZ"/>
        </w:rPr>
      </w:pPr>
      <w:r>
        <w:rPr>
          <w:rFonts w:hint="cs"/>
          <w:noProof/>
          <w:lang w:bidi="ar-DZ"/>
        </w:rPr>
        <w:t>Kemp</w:t>
      </w:r>
      <w:r>
        <w:rPr>
          <w:rFonts w:hint="cs"/>
          <w:noProof/>
          <w:rtl/>
          <w:lang w:bidi="ar-DZ"/>
        </w:rPr>
        <w:t xml:space="preserve">، و </w:t>
      </w:r>
      <w:r>
        <w:rPr>
          <w:rFonts w:hint="cs"/>
          <w:noProof/>
          <w:lang w:bidi="ar-DZ"/>
        </w:rPr>
        <w:t>Pearson</w:t>
      </w:r>
      <w:r>
        <w:rPr>
          <w:rFonts w:hint="cs"/>
          <w:noProof/>
          <w:rtl/>
          <w:lang w:bidi="ar-DZ"/>
        </w:rPr>
        <w:t xml:space="preserve">. (2007). </w:t>
      </w:r>
      <w:r>
        <w:rPr>
          <w:rFonts w:hint="cs"/>
          <w:noProof/>
          <w:lang w:bidi="ar-DZ"/>
        </w:rPr>
        <w:t>Measuring eco-innovation. UNU-MERIT</w:t>
      </w:r>
      <w:r>
        <w:rPr>
          <w:rFonts w:hint="cs"/>
          <w:noProof/>
          <w:rtl/>
          <w:lang w:bidi="ar-DZ"/>
        </w:rPr>
        <w:t xml:space="preserve">. </w:t>
      </w:r>
      <w:r>
        <w:rPr>
          <w:rFonts w:hint="cs"/>
          <w:i/>
          <w:iCs/>
          <w:noProof/>
          <w:lang w:bidi="ar-DZ"/>
        </w:rPr>
        <w:t>Maastricht Economic and Social Research Institute on Innovation and Technology (MEI</w:t>
      </w:r>
      <w:r>
        <w:rPr>
          <w:rFonts w:hint="cs"/>
          <w:noProof/>
          <w:rtl/>
          <w:lang w:bidi="ar-DZ"/>
        </w:rPr>
        <w:t>.</w:t>
      </w:r>
    </w:p>
    <w:p w14:paraId="44ACAF94" w14:textId="77777777" w:rsidR="006A45B3" w:rsidRDefault="006A45B3" w:rsidP="006A45B3">
      <w:pPr>
        <w:pStyle w:val="Bibliographie"/>
        <w:bidi/>
        <w:ind w:left="720" w:hanging="720"/>
        <w:rPr>
          <w:noProof/>
          <w:rtl/>
          <w:lang w:bidi="ar-DZ"/>
        </w:rPr>
      </w:pPr>
      <w:r>
        <w:rPr>
          <w:rFonts w:hint="cs"/>
          <w:noProof/>
          <w:lang w:bidi="ar-DZ"/>
        </w:rPr>
        <w:t>Leancubator</w:t>
      </w:r>
      <w:r>
        <w:rPr>
          <w:rFonts w:hint="cs"/>
          <w:noProof/>
          <w:rtl/>
          <w:lang w:bidi="ar-DZ"/>
        </w:rPr>
        <w:t xml:space="preserve">. (2025). </w:t>
      </w:r>
      <w:r>
        <w:rPr>
          <w:rFonts w:hint="cs"/>
          <w:i/>
          <w:iCs/>
          <w:noProof/>
          <w:lang w:bidi="ar-DZ"/>
        </w:rPr>
        <w:t>Circular Economy Startups to Watch in North Africa</w:t>
      </w:r>
      <w:r>
        <w:rPr>
          <w:rFonts w:hint="cs"/>
          <w:noProof/>
          <w:rtl/>
          <w:lang w:bidi="ar-DZ"/>
        </w:rPr>
        <w:t xml:space="preserve">. تم الاسترداد من </w:t>
      </w:r>
      <w:r>
        <w:rPr>
          <w:rFonts w:hint="cs"/>
          <w:noProof/>
          <w:lang w:bidi="ar-DZ"/>
        </w:rPr>
        <w:t>https://leancubator.co/article/startups-de-l-economie-circulaire-a-suivre-en-afrique-du-nord-2</w:t>
      </w:r>
      <w:r>
        <w:rPr>
          <w:rFonts w:hint="cs"/>
          <w:noProof/>
          <w:rtl/>
          <w:lang w:bidi="ar-DZ"/>
        </w:rPr>
        <w:t>.</w:t>
      </w:r>
    </w:p>
    <w:p w14:paraId="2FD89D01" w14:textId="77777777" w:rsidR="006A45B3" w:rsidRDefault="006A45B3" w:rsidP="006A45B3">
      <w:pPr>
        <w:pStyle w:val="Bibliographie"/>
        <w:bidi/>
        <w:ind w:left="720" w:hanging="720"/>
        <w:rPr>
          <w:noProof/>
          <w:rtl/>
          <w:lang w:bidi="ar-DZ"/>
        </w:rPr>
      </w:pPr>
      <w:r>
        <w:rPr>
          <w:rFonts w:hint="cs"/>
          <w:noProof/>
          <w:lang w:bidi="ar-DZ"/>
        </w:rPr>
        <w:t>Marc Karahan</w:t>
      </w:r>
      <w:r>
        <w:rPr>
          <w:rFonts w:hint="cs"/>
          <w:noProof/>
          <w:rtl/>
          <w:lang w:bidi="ar-DZ"/>
        </w:rPr>
        <w:t xml:space="preserve">. (2024). </w:t>
      </w:r>
      <w:r>
        <w:rPr>
          <w:rFonts w:hint="cs"/>
          <w:noProof/>
          <w:lang w:bidi="ar-DZ"/>
        </w:rPr>
        <w:t>Advancing sustainable entrepreneurial universities: sustainability transformations of university business incubators in Germany</w:t>
      </w:r>
      <w:r>
        <w:rPr>
          <w:rFonts w:hint="cs"/>
          <w:noProof/>
          <w:rtl/>
          <w:lang w:bidi="ar-DZ"/>
        </w:rPr>
        <w:t xml:space="preserve">. </w:t>
      </w:r>
      <w:r>
        <w:rPr>
          <w:rFonts w:hint="cs"/>
          <w:i/>
          <w:iCs/>
          <w:noProof/>
          <w:lang w:bidi="ar-DZ"/>
        </w:rPr>
        <w:t>Small Business Economics</w:t>
      </w:r>
      <w:r>
        <w:rPr>
          <w:rFonts w:hint="cs"/>
          <w:noProof/>
          <w:rtl/>
          <w:lang w:bidi="ar-DZ"/>
        </w:rPr>
        <w:t>.</w:t>
      </w:r>
    </w:p>
    <w:p w14:paraId="240BF9D8" w14:textId="77777777" w:rsidR="006A45B3" w:rsidRDefault="006A45B3" w:rsidP="006A45B3">
      <w:pPr>
        <w:pStyle w:val="Bibliographie"/>
        <w:bidi/>
        <w:ind w:left="720" w:hanging="720"/>
        <w:rPr>
          <w:noProof/>
          <w:rtl/>
          <w:lang w:bidi="ar-DZ"/>
        </w:rPr>
      </w:pPr>
      <w:r>
        <w:rPr>
          <w:rFonts w:hint="cs"/>
          <w:noProof/>
          <w:lang w:bidi="ar-DZ"/>
        </w:rPr>
        <w:t>Nrecycli</w:t>
      </w:r>
      <w:r>
        <w:rPr>
          <w:rFonts w:hint="cs"/>
          <w:noProof/>
          <w:rtl/>
          <w:lang w:bidi="ar-DZ"/>
        </w:rPr>
        <w:t xml:space="preserve">. (2024). </w:t>
      </w:r>
      <w:r>
        <w:rPr>
          <w:rFonts w:hint="cs"/>
          <w:i/>
          <w:iCs/>
          <w:noProof/>
          <w:lang w:bidi="ar-DZ"/>
        </w:rPr>
        <w:t>About us</w:t>
      </w:r>
      <w:r>
        <w:rPr>
          <w:rFonts w:hint="cs"/>
          <w:noProof/>
          <w:rtl/>
          <w:lang w:bidi="ar-DZ"/>
        </w:rPr>
        <w:t xml:space="preserve">. تم الاسترداد من </w:t>
      </w:r>
      <w:r>
        <w:rPr>
          <w:rFonts w:hint="cs"/>
          <w:noProof/>
          <w:lang w:bidi="ar-DZ"/>
        </w:rPr>
        <w:t>https://nrecycli.com/aboutus</w:t>
      </w:r>
      <w:r>
        <w:rPr>
          <w:rFonts w:hint="cs"/>
          <w:noProof/>
          <w:rtl/>
          <w:lang w:bidi="ar-DZ"/>
        </w:rPr>
        <w:t>/.</w:t>
      </w:r>
    </w:p>
    <w:p w14:paraId="7A7C9C12" w14:textId="77777777" w:rsidR="006A45B3" w:rsidRDefault="006A45B3" w:rsidP="006A45B3">
      <w:pPr>
        <w:pStyle w:val="Bibliographie"/>
        <w:bidi/>
        <w:ind w:left="720" w:hanging="720"/>
        <w:rPr>
          <w:noProof/>
          <w:rtl/>
          <w:lang w:bidi="ar-DZ"/>
        </w:rPr>
      </w:pPr>
      <w:r>
        <w:rPr>
          <w:rFonts w:hint="cs"/>
          <w:noProof/>
          <w:lang w:bidi="ar-DZ"/>
        </w:rPr>
        <w:t>Nrecycli</w:t>
      </w:r>
      <w:r>
        <w:rPr>
          <w:rFonts w:hint="cs"/>
          <w:noProof/>
          <w:rtl/>
          <w:lang w:bidi="ar-DZ"/>
        </w:rPr>
        <w:t xml:space="preserve">. (2024). </w:t>
      </w:r>
      <w:r>
        <w:rPr>
          <w:rFonts w:hint="cs"/>
          <w:i/>
          <w:iCs/>
          <w:noProof/>
          <w:lang w:bidi="ar-DZ"/>
        </w:rPr>
        <w:t>Nrecycli, an Algerian Recycling Startup (homepage)</w:t>
      </w:r>
      <w:r>
        <w:rPr>
          <w:rFonts w:hint="cs"/>
          <w:noProof/>
          <w:rtl/>
          <w:lang w:bidi="ar-DZ"/>
        </w:rPr>
        <w:t xml:space="preserve">. تم الاسترداد من </w:t>
      </w:r>
      <w:r>
        <w:rPr>
          <w:rFonts w:hint="cs"/>
          <w:noProof/>
          <w:lang w:bidi="ar-DZ"/>
        </w:rPr>
        <w:t>https://nrecycli.com</w:t>
      </w:r>
      <w:r>
        <w:rPr>
          <w:rFonts w:hint="cs"/>
          <w:noProof/>
          <w:rtl/>
          <w:lang w:bidi="ar-DZ"/>
        </w:rPr>
        <w:t>.</w:t>
      </w:r>
    </w:p>
    <w:p w14:paraId="197C5F1E" w14:textId="77777777" w:rsidR="006A45B3" w:rsidRDefault="006A45B3" w:rsidP="006A45B3">
      <w:pPr>
        <w:pStyle w:val="Bibliographie"/>
        <w:bidi/>
        <w:ind w:left="720" w:hanging="720"/>
        <w:rPr>
          <w:noProof/>
          <w:rtl/>
          <w:lang w:bidi="ar-DZ"/>
        </w:rPr>
      </w:pPr>
      <w:r>
        <w:rPr>
          <w:rFonts w:hint="cs"/>
          <w:noProof/>
          <w:lang w:bidi="ar-DZ"/>
        </w:rPr>
        <w:t>OECD. (n.d.)</w:t>
      </w:r>
      <w:r>
        <w:rPr>
          <w:rFonts w:hint="cs"/>
          <w:noProof/>
          <w:rtl/>
          <w:lang w:bidi="ar-DZ"/>
        </w:rPr>
        <w:t xml:space="preserve">. (2025). </w:t>
      </w:r>
      <w:r>
        <w:rPr>
          <w:rFonts w:hint="cs"/>
          <w:i/>
          <w:iCs/>
          <w:noProof/>
          <w:lang w:bidi="ar-DZ"/>
        </w:rPr>
        <w:t>Green entrepreneurship. OECD</w:t>
      </w:r>
      <w:r>
        <w:rPr>
          <w:rFonts w:hint="cs"/>
          <w:noProof/>
          <w:rtl/>
          <w:lang w:bidi="ar-DZ"/>
        </w:rPr>
        <w:t xml:space="preserve">. تم الاسترداد من </w:t>
      </w:r>
      <w:r>
        <w:rPr>
          <w:rFonts w:hint="cs"/>
          <w:noProof/>
          <w:lang w:bidi="ar-DZ"/>
        </w:rPr>
        <w:t>https://www.oecd.org/en/topics/sub-issues/greening-smes/green-entrepreneurship.html</w:t>
      </w:r>
      <w:r>
        <w:rPr>
          <w:rFonts w:hint="cs"/>
          <w:noProof/>
          <w:rtl/>
          <w:lang w:bidi="ar-DZ"/>
        </w:rPr>
        <w:t>.</w:t>
      </w:r>
    </w:p>
    <w:p w14:paraId="5359D00C" w14:textId="77777777" w:rsidR="006A45B3" w:rsidRDefault="006A45B3" w:rsidP="006A45B3">
      <w:pPr>
        <w:pStyle w:val="Bibliographie"/>
        <w:bidi/>
        <w:ind w:left="720" w:hanging="720"/>
        <w:rPr>
          <w:noProof/>
          <w:rtl/>
          <w:lang w:bidi="ar-DZ"/>
        </w:rPr>
      </w:pPr>
      <w:r>
        <w:rPr>
          <w:rFonts w:hint="cs"/>
          <w:noProof/>
          <w:lang w:bidi="ar-DZ"/>
        </w:rPr>
        <w:t>OECD/Eurostat</w:t>
      </w:r>
      <w:r>
        <w:rPr>
          <w:rFonts w:hint="cs"/>
          <w:noProof/>
          <w:rtl/>
          <w:lang w:bidi="ar-DZ"/>
        </w:rPr>
        <w:t xml:space="preserve">. (2018). </w:t>
      </w:r>
      <w:r>
        <w:rPr>
          <w:rFonts w:hint="cs"/>
          <w:i/>
          <w:iCs/>
          <w:noProof/>
          <w:lang w:bidi="ar-DZ"/>
        </w:rPr>
        <w:t>Oslo Manual 2018: Guidelines for collecting, reporting and using data on innovation</w:t>
      </w:r>
      <w:r>
        <w:rPr>
          <w:rFonts w:hint="cs"/>
          <w:i/>
          <w:iCs/>
          <w:noProof/>
          <w:rtl/>
          <w:lang w:bidi="ar-DZ"/>
        </w:rPr>
        <w:t>.</w:t>
      </w:r>
      <w:r>
        <w:rPr>
          <w:rFonts w:hint="cs"/>
          <w:noProof/>
          <w:rtl/>
          <w:lang w:bidi="ar-DZ"/>
        </w:rPr>
        <w:t xml:space="preserve"> </w:t>
      </w:r>
      <w:r>
        <w:rPr>
          <w:rFonts w:hint="cs"/>
          <w:noProof/>
          <w:lang w:bidi="ar-DZ"/>
        </w:rPr>
        <w:t>OECD Publishing</w:t>
      </w:r>
      <w:r>
        <w:rPr>
          <w:rFonts w:hint="cs"/>
          <w:noProof/>
          <w:rtl/>
          <w:lang w:bidi="ar-DZ"/>
        </w:rPr>
        <w:t>.</w:t>
      </w:r>
    </w:p>
    <w:p w14:paraId="378F4782" w14:textId="6D3F8710" w:rsidR="006A45B3" w:rsidRDefault="006A45B3" w:rsidP="006A45B3">
      <w:pPr>
        <w:pStyle w:val="Bibliographie"/>
        <w:bidi/>
        <w:ind w:left="720" w:hanging="720"/>
        <w:rPr>
          <w:noProof/>
          <w:rtl/>
          <w:lang w:bidi="ar-DZ"/>
        </w:rPr>
      </w:pPr>
      <w:r>
        <w:rPr>
          <w:rFonts w:hint="cs"/>
          <w:noProof/>
          <w:lang w:bidi="ar-DZ"/>
        </w:rPr>
        <w:t>Schaltegger</w:t>
      </w:r>
      <w:r>
        <w:rPr>
          <w:rFonts w:hint="cs"/>
          <w:noProof/>
          <w:rtl/>
          <w:lang w:bidi="ar-DZ"/>
        </w:rPr>
        <w:t xml:space="preserve">، و </w:t>
      </w:r>
      <w:r>
        <w:rPr>
          <w:rFonts w:hint="cs"/>
          <w:noProof/>
          <w:lang w:bidi="ar-DZ"/>
        </w:rPr>
        <w:t>Wagner</w:t>
      </w:r>
      <w:r>
        <w:rPr>
          <w:rFonts w:hint="cs"/>
          <w:noProof/>
          <w:rtl/>
          <w:lang w:bidi="ar-DZ"/>
        </w:rPr>
        <w:t xml:space="preserve">.. </w:t>
      </w:r>
      <w:r>
        <w:rPr>
          <w:rFonts w:hint="cs"/>
          <w:noProof/>
          <w:lang w:bidi="ar-DZ"/>
        </w:rPr>
        <w:t>Sustainable entrepreneurship and sustainability innovation: Categories and interactions</w:t>
      </w:r>
      <w:r>
        <w:rPr>
          <w:rFonts w:hint="cs"/>
          <w:noProof/>
          <w:rtl/>
          <w:lang w:bidi="ar-DZ"/>
        </w:rPr>
        <w:t xml:space="preserve">. </w:t>
      </w:r>
      <w:r>
        <w:rPr>
          <w:rFonts w:hint="cs"/>
          <w:i/>
          <w:iCs/>
          <w:noProof/>
          <w:lang w:bidi="ar-DZ"/>
        </w:rPr>
        <w:t>Business Strategy and the Environment</w:t>
      </w:r>
      <w:r>
        <w:rPr>
          <w:rFonts w:hint="cs"/>
          <w:i/>
          <w:iCs/>
          <w:noProof/>
          <w:rtl/>
          <w:lang w:bidi="ar-DZ"/>
        </w:rPr>
        <w:t>,</w:t>
      </w:r>
      <w:r>
        <w:rPr>
          <w:rFonts w:hint="cs"/>
          <w:noProof/>
          <w:rtl/>
          <w:lang w:bidi="ar-DZ"/>
        </w:rPr>
        <w:t>.</w:t>
      </w:r>
    </w:p>
    <w:p w14:paraId="0EB71654" w14:textId="77777777" w:rsidR="006A45B3" w:rsidRDefault="006A45B3" w:rsidP="006A45B3">
      <w:pPr>
        <w:pStyle w:val="Bibliographie"/>
        <w:bidi/>
        <w:ind w:left="720" w:hanging="720"/>
        <w:rPr>
          <w:noProof/>
          <w:rtl/>
          <w:lang w:bidi="ar-DZ"/>
        </w:rPr>
      </w:pPr>
      <w:r>
        <w:rPr>
          <w:rFonts w:hint="cs"/>
          <w:noProof/>
          <w:lang w:bidi="ar-DZ"/>
        </w:rPr>
        <w:t>Schiederig</w:t>
      </w:r>
      <w:r>
        <w:rPr>
          <w:rFonts w:hint="cs"/>
          <w:noProof/>
          <w:rtl/>
          <w:lang w:bidi="ar-DZ"/>
        </w:rPr>
        <w:t xml:space="preserve">، </w:t>
      </w:r>
      <w:r>
        <w:rPr>
          <w:rFonts w:hint="cs"/>
          <w:noProof/>
          <w:lang w:bidi="ar-DZ"/>
        </w:rPr>
        <w:t>Tietze</w:t>
      </w:r>
      <w:r>
        <w:rPr>
          <w:rFonts w:hint="cs"/>
          <w:noProof/>
          <w:rtl/>
          <w:lang w:bidi="ar-DZ"/>
        </w:rPr>
        <w:t xml:space="preserve">، و </w:t>
      </w:r>
      <w:r>
        <w:rPr>
          <w:rFonts w:hint="cs"/>
          <w:noProof/>
          <w:lang w:bidi="ar-DZ"/>
        </w:rPr>
        <w:t>Herstatt</w:t>
      </w:r>
      <w:r>
        <w:rPr>
          <w:rFonts w:hint="cs"/>
          <w:noProof/>
          <w:rtl/>
          <w:lang w:bidi="ar-DZ"/>
        </w:rPr>
        <w:t xml:space="preserve">. (2012). </w:t>
      </w:r>
      <w:r>
        <w:rPr>
          <w:rFonts w:hint="cs"/>
          <w:noProof/>
          <w:lang w:bidi="ar-DZ"/>
        </w:rPr>
        <w:t>Green innovation in technology and innovation management—An exploratory literature review</w:t>
      </w:r>
      <w:r>
        <w:rPr>
          <w:rFonts w:hint="cs"/>
          <w:noProof/>
          <w:rtl/>
          <w:lang w:bidi="ar-DZ"/>
        </w:rPr>
        <w:t xml:space="preserve">. </w:t>
      </w:r>
      <w:r>
        <w:rPr>
          <w:rFonts w:hint="cs"/>
          <w:i/>
          <w:iCs/>
          <w:noProof/>
          <w:lang w:bidi="ar-DZ"/>
        </w:rPr>
        <w:t>R</w:t>
      </w:r>
      <w:r>
        <w:rPr>
          <w:rFonts w:hint="cs"/>
          <w:i/>
          <w:iCs/>
          <w:noProof/>
          <w:rtl/>
          <w:lang w:bidi="ar-DZ"/>
        </w:rPr>
        <w:t>&amp;</w:t>
      </w:r>
      <w:r>
        <w:rPr>
          <w:rFonts w:hint="cs"/>
          <w:i/>
          <w:iCs/>
          <w:noProof/>
          <w:lang w:bidi="ar-DZ"/>
        </w:rPr>
        <w:t>D Management</w:t>
      </w:r>
      <w:r>
        <w:rPr>
          <w:rFonts w:hint="cs"/>
          <w:noProof/>
          <w:rtl/>
          <w:lang w:bidi="ar-DZ"/>
        </w:rPr>
        <w:t>.</w:t>
      </w:r>
    </w:p>
    <w:p w14:paraId="20E04EAA" w14:textId="77777777" w:rsidR="006A45B3" w:rsidRDefault="006A45B3" w:rsidP="006A45B3">
      <w:pPr>
        <w:pStyle w:val="Bibliographie"/>
        <w:bidi/>
        <w:ind w:left="720" w:hanging="720"/>
        <w:rPr>
          <w:noProof/>
          <w:rtl/>
          <w:lang w:bidi="ar-DZ"/>
        </w:rPr>
      </w:pPr>
      <w:r>
        <w:rPr>
          <w:rFonts w:hint="cs"/>
          <w:noProof/>
          <w:lang w:bidi="ar-DZ"/>
        </w:rPr>
        <w:t>Stefan Schaltegger</w:t>
      </w:r>
      <w:r>
        <w:rPr>
          <w:rFonts w:hint="cs"/>
          <w:noProof/>
          <w:rtl/>
          <w:lang w:bidi="ar-DZ"/>
        </w:rPr>
        <w:t xml:space="preserve">. (2018). </w:t>
      </w:r>
      <w:r>
        <w:rPr>
          <w:rFonts w:hint="cs"/>
          <w:noProof/>
          <w:lang w:bidi="ar-DZ"/>
        </w:rPr>
        <w:t>Sustainable Entrepreneurship, Business Model Innovation and Market Transformation- A Co-Evolutionary Perspective</w:t>
      </w:r>
      <w:r>
        <w:rPr>
          <w:rFonts w:hint="cs"/>
          <w:noProof/>
          <w:rtl/>
          <w:lang w:bidi="ar-DZ"/>
        </w:rPr>
        <w:t>.</w:t>
      </w:r>
    </w:p>
    <w:p w14:paraId="5836816F" w14:textId="77777777" w:rsidR="006A45B3" w:rsidRDefault="006A45B3" w:rsidP="006A45B3">
      <w:pPr>
        <w:pStyle w:val="Bibliographie"/>
        <w:bidi/>
        <w:ind w:left="720" w:hanging="720"/>
        <w:rPr>
          <w:noProof/>
          <w:rtl/>
          <w:lang w:bidi="ar-DZ"/>
        </w:rPr>
      </w:pPr>
      <w:r>
        <w:rPr>
          <w:rFonts w:hint="cs"/>
          <w:noProof/>
          <w:lang w:bidi="ar-DZ"/>
        </w:rPr>
        <w:t>Stefan Schaltegger</w:t>
      </w:r>
      <w:r>
        <w:rPr>
          <w:rFonts w:hint="cs"/>
          <w:noProof/>
          <w:rtl/>
          <w:lang w:bidi="ar-DZ"/>
        </w:rPr>
        <w:t xml:space="preserve">، و </w:t>
      </w:r>
      <w:r>
        <w:rPr>
          <w:rFonts w:hint="cs"/>
          <w:noProof/>
          <w:lang w:bidi="ar-DZ"/>
        </w:rPr>
        <w:t>Marcus Wagner</w:t>
      </w:r>
      <w:r>
        <w:rPr>
          <w:rFonts w:hint="cs"/>
          <w:noProof/>
          <w:rtl/>
          <w:lang w:bidi="ar-DZ"/>
        </w:rPr>
        <w:t xml:space="preserve">. (2010). </w:t>
      </w:r>
      <w:r>
        <w:rPr>
          <w:rFonts w:hint="cs"/>
          <w:noProof/>
          <w:lang w:bidi="ar-DZ"/>
        </w:rPr>
        <w:t>Sustainable Entrepreneurship and Sustainability Innovation: Categories and Interactions</w:t>
      </w:r>
      <w:r>
        <w:rPr>
          <w:rFonts w:hint="cs"/>
          <w:noProof/>
          <w:rtl/>
          <w:lang w:bidi="ar-DZ"/>
        </w:rPr>
        <w:t xml:space="preserve">. </w:t>
      </w:r>
      <w:r>
        <w:rPr>
          <w:rFonts w:hint="cs"/>
          <w:i/>
          <w:iCs/>
          <w:noProof/>
          <w:lang w:bidi="ar-DZ"/>
        </w:rPr>
        <w:t>Business Strategy and the Environment</w:t>
      </w:r>
      <w:r>
        <w:rPr>
          <w:rFonts w:hint="cs"/>
          <w:noProof/>
          <w:rtl/>
          <w:lang w:bidi="ar-DZ"/>
        </w:rPr>
        <w:t>.</w:t>
      </w:r>
    </w:p>
    <w:p w14:paraId="3E106993" w14:textId="77777777" w:rsidR="006A45B3" w:rsidRDefault="006A45B3" w:rsidP="006A45B3">
      <w:pPr>
        <w:pStyle w:val="Bibliographie"/>
        <w:bidi/>
        <w:ind w:left="720" w:hanging="720"/>
        <w:rPr>
          <w:noProof/>
          <w:rtl/>
          <w:lang w:bidi="ar-DZ"/>
        </w:rPr>
      </w:pPr>
      <w:r>
        <w:rPr>
          <w:rFonts w:hint="cs"/>
          <w:noProof/>
          <w:lang w:bidi="ar-DZ"/>
        </w:rPr>
        <w:t>Transaction d’Algérie</w:t>
      </w:r>
      <w:r>
        <w:rPr>
          <w:rFonts w:hint="cs"/>
          <w:noProof/>
          <w:rtl/>
          <w:lang w:bidi="ar-DZ"/>
        </w:rPr>
        <w:t xml:space="preserve">. (2025). </w:t>
      </w:r>
      <w:r>
        <w:rPr>
          <w:rFonts w:hint="cs"/>
          <w:i/>
          <w:iCs/>
          <w:noProof/>
          <w:lang w:bidi="ar-DZ"/>
        </w:rPr>
        <w:t>Nrecycli Récompensée au Qatar : Une Distinction Internationale</w:t>
      </w:r>
      <w:r>
        <w:rPr>
          <w:rFonts w:hint="cs"/>
          <w:noProof/>
          <w:rtl/>
          <w:lang w:bidi="ar-DZ"/>
        </w:rPr>
        <w:t xml:space="preserve">. تم الاسترداد من </w:t>
      </w:r>
      <w:r>
        <w:rPr>
          <w:rFonts w:hint="cs"/>
          <w:noProof/>
          <w:lang w:bidi="ar-DZ"/>
        </w:rPr>
        <w:t>https://transactiondalgerie.com/nrecycli-recompensee-au-qatar-une-distinction-internationale-pour-son-engagement-environnemental</w:t>
      </w:r>
      <w:r>
        <w:rPr>
          <w:rFonts w:hint="cs"/>
          <w:noProof/>
          <w:rtl/>
          <w:lang w:bidi="ar-DZ"/>
        </w:rPr>
        <w:t>/.</w:t>
      </w:r>
    </w:p>
    <w:p w14:paraId="16AEF59C" w14:textId="77777777" w:rsidR="006A45B3" w:rsidRDefault="006A45B3" w:rsidP="006A45B3">
      <w:pPr>
        <w:pStyle w:val="Bibliographie"/>
        <w:bidi/>
        <w:ind w:left="720" w:hanging="720"/>
        <w:rPr>
          <w:noProof/>
          <w:rtl/>
          <w:lang w:bidi="ar-DZ"/>
        </w:rPr>
      </w:pPr>
      <w:r>
        <w:rPr>
          <w:rFonts w:hint="cs"/>
          <w:noProof/>
          <w:lang w:bidi="ar-DZ"/>
        </w:rPr>
        <w:t>Yejun Yang</w:t>
      </w:r>
      <w:r>
        <w:rPr>
          <w:rFonts w:hint="cs"/>
          <w:noProof/>
          <w:rtl/>
          <w:lang w:bidi="ar-DZ"/>
        </w:rPr>
        <w:t xml:space="preserve">. (2023). </w:t>
      </w:r>
      <w:r>
        <w:rPr>
          <w:rFonts w:hint="cs"/>
          <w:noProof/>
          <w:lang w:bidi="ar-DZ"/>
        </w:rPr>
        <w:t>Impact of institutional support and green knowledge transfer on university students’ absorptive capacity and green entrepreneurial behavior: The moderating role of environmental responsibility</w:t>
      </w:r>
      <w:r>
        <w:rPr>
          <w:rFonts w:hint="cs"/>
          <w:noProof/>
          <w:rtl/>
          <w:lang w:bidi="ar-DZ"/>
        </w:rPr>
        <w:t xml:space="preserve">. </w:t>
      </w:r>
      <w:r>
        <w:rPr>
          <w:rFonts w:hint="cs"/>
          <w:i/>
          <w:iCs/>
          <w:noProof/>
          <w:rtl/>
          <w:lang w:bidi="ar-DZ"/>
        </w:rPr>
        <w:t xml:space="preserve">. </w:t>
      </w:r>
      <w:r>
        <w:rPr>
          <w:rFonts w:hint="cs"/>
          <w:i/>
          <w:iCs/>
          <w:noProof/>
          <w:lang w:bidi="ar-DZ"/>
        </w:rPr>
        <w:t>PLoS ONE</w:t>
      </w:r>
      <w:r>
        <w:rPr>
          <w:rFonts w:hint="cs"/>
          <w:noProof/>
          <w:rtl/>
          <w:lang w:bidi="ar-DZ"/>
        </w:rPr>
        <w:t>.</w:t>
      </w:r>
    </w:p>
    <w:p w14:paraId="511126E8" w14:textId="77777777" w:rsidR="006A45B3" w:rsidRDefault="006A45B3" w:rsidP="006A45B3">
      <w:pPr>
        <w:pStyle w:val="Bibliographie"/>
        <w:bidi/>
        <w:ind w:left="720" w:hanging="720"/>
        <w:rPr>
          <w:noProof/>
          <w:rtl/>
          <w:lang w:bidi="ar-DZ"/>
        </w:rPr>
      </w:pPr>
      <w:r>
        <w:rPr>
          <w:rFonts w:hint="cs"/>
          <w:noProof/>
          <w:rtl/>
          <w:lang w:bidi="ar-DZ"/>
        </w:rPr>
        <w:t xml:space="preserve">حبيش وهيبة. (2025). أهمية الابتكار البيئي في تحقيق المؤسسة المستدامة. </w:t>
      </w:r>
      <w:r>
        <w:rPr>
          <w:rFonts w:hint="cs"/>
          <w:i/>
          <w:iCs/>
          <w:noProof/>
          <w:rtl/>
          <w:lang w:bidi="ar-DZ"/>
        </w:rPr>
        <w:t>دفاتر البحوث العلمية</w:t>
      </w:r>
      <w:r>
        <w:rPr>
          <w:rFonts w:hint="cs"/>
          <w:noProof/>
          <w:rtl/>
          <w:lang w:bidi="ar-DZ"/>
        </w:rPr>
        <w:t>.</w:t>
      </w:r>
    </w:p>
    <w:p w14:paraId="1DEC48FD" w14:textId="1A0E65D4" w:rsidR="006A45B3" w:rsidRPr="006A45B3" w:rsidRDefault="006A45B3" w:rsidP="006A45B3">
      <w:pPr>
        <w:tabs>
          <w:tab w:val="right" w:pos="9923"/>
        </w:tabs>
        <w:bidi/>
        <w:spacing w:line="240" w:lineRule="auto"/>
        <w:ind w:left="360"/>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lastRenderedPageBreak/>
        <w:fldChar w:fldCharType="end"/>
      </w:r>
    </w:p>
    <w:p w14:paraId="1D4FBC0D" w14:textId="77777777" w:rsidR="006A45B3" w:rsidRDefault="006A45B3" w:rsidP="006A45B3">
      <w:pPr>
        <w:tabs>
          <w:tab w:val="right" w:pos="9923"/>
        </w:tabs>
        <w:bidi/>
        <w:spacing w:line="240" w:lineRule="auto"/>
        <w:ind w:left="360"/>
        <w:jc w:val="both"/>
        <w:rPr>
          <w:rFonts w:ascii="Traditional Arabic" w:hAnsi="Traditional Arabic" w:cs="Traditional Arabic"/>
          <w:sz w:val="32"/>
          <w:szCs w:val="32"/>
          <w:rtl/>
          <w:lang w:bidi="ar-DZ"/>
        </w:rPr>
      </w:pPr>
    </w:p>
    <w:p w14:paraId="41D8DB8B" w14:textId="77777777" w:rsidR="006A45B3" w:rsidRDefault="006A45B3" w:rsidP="006A45B3">
      <w:pPr>
        <w:tabs>
          <w:tab w:val="right" w:pos="9923"/>
        </w:tabs>
        <w:bidi/>
        <w:spacing w:line="240" w:lineRule="auto"/>
        <w:ind w:left="360"/>
        <w:jc w:val="both"/>
        <w:rPr>
          <w:rFonts w:ascii="Traditional Arabic" w:hAnsi="Traditional Arabic" w:cs="Traditional Arabic"/>
          <w:sz w:val="32"/>
          <w:szCs w:val="32"/>
          <w:rtl/>
          <w:lang w:bidi="ar-DZ"/>
        </w:rPr>
      </w:pPr>
    </w:p>
    <w:p w14:paraId="28CF15E6" w14:textId="77777777" w:rsidR="006A45B3" w:rsidRDefault="006A45B3" w:rsidP="006A45B3">
      <w:pPr>
        <w:tabs>
          <w:tab w:val="right" w:pos="9923"/>
        </w:tabs>
        <w:bidi/>
        <w:spacing w:line="240" w:lineRule="auto"/>
        <w:ind w:left="360"/>
        <w:jc w:val="both"/>
        <w:rPr>
          <w:rFonts w:ascii="Traditional Arabic" w:hAnsi="Traditional Arabic" w:cs="Traditional Arabic"/>
          <w:sz w:val="32"/>
          <w:szCs w:val="32"/>
          <w:rtl/>
          <w:lang w:bidi="ar-DZ"/>
        </w:rPr>
      </w:pPr>
    </w:p>
    <w:p w14:paraId="158E0ADB" w14:textId="77777777" w:rsidR="006A45B3" w:rsidRDefault="006A45B3" w:rsidP="006A45B3">
      <w:pPr>
        <w:tabs>
          <w:tab w:val="right" w:pos="9923"/>
        </w:tabs>
        <w:bidi/>
        <w:spacing w:line="240" w:lineRule="auto"/>
        <w:ind w:left="360"/>
        <w:jc w:val="both"/>
        <w:rPr>
          <w:rFonts w:ascii="Traditional Arabic" w:hAnsi="Traditional Arabic" w:cs="Traditional Arabic"/>
          <w:sz w:val="32"/>
          <w:szCs w:val="32"/>
          <w:rtl/>
          <w:lang w:bidi="ar-DZ"/>
        </w:rPr>
      </w:pPr>
    </w:p>
    <w:p w14:paraId="7BE719D1" w14:textId="77777777" w:rsidR="006A45B3" w:rsidRPr="007E5B9E" w:rsidRDefault="006A45B3" w:rsidP="006A45B3">
      <w:pPr>
        <w:tabs>
          <w:tab w:val="right" w:pos="9923"/>
        </w:tabs>
        <w:bidi/>
        <w:spacing w:line="240" w:lineRule="auto"/>
        <w:ind w:left="360"/>
        <w:jc w:val="both"/>
        <w:rPr>
          <w:rFonts w:ascii="Traditional Arabic" w:hAnsi="Traditional Arabic" w:cs="Traditional Arabic"/>
          <w:sz w:val="32"/>
          <w:szCs w:val="32"/>
          <w:rtl/>
          <w:lang w:bidi="ar-DZ"/>
        </w:rPr>
      </w:pPr>
    </w:p>
    <w:sectPr w:rsidR="006A45B3" w:rsidRPr="007E5B9E" w:rsidSect="008A10E4">
      <w:head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C209" w14:textId="77777777" w:rsidR="00612390" w:rsidRDefault="00612390" w:rsidP="00D542F3">
      <w:pPr>
        <w:spacing w:after="0" w:line="240" w:lineRule="auto"/>
      </w:pPr>
      <w:r>
        <w:separator/>
      </w:r>
    </w:p>
  </w:endnote>
  <w:endnote w:type="continuationSeparator" w:id="0">
    <w:p w14:paraId="530DEB71" w14:textId="77777777" w:rsidR="00612390" w:rsidRDefault="00612390" w:rsidP="00D54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775E0" w14:textId="77777777" w:rsidR="00612390" w:rsidRDefault="00612390" w:rsidP="00D542F3">
      <w:pPr>
        <w:spacing w:after="0" w:line="240" w:lineRule="auto"/>
      </w:pPr>
      <w:r>
        <w:separator/>
      </w:r>
    </w:p>
  </w:footnote>
  <w:footnote w:type="continuationSeparator" w:id="0">
    <w:p w14:paraId="412AA966" w14:textId="77777777" w:rsidR="00612390" w:rsidRDefault="00612390" w:rsidP="00D54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42D73" w14:textId="08AFC078" w:rsidR="000E7CFD" w:rsidRPr="000E7CFD" w:rsidRDefault="000E7CFD" w:rsidP="000E7CFD">
    <w:pPr>
      <w:pStyle w:val="En-tte"/>
      <w:bidi/>
      <w:jc w:val="center"/>
      <w:rPr>
        <w:rFonts w:ascii="Traditional Arabic" w:hAnsi="Traditional Arabic" w:cs="Traditional Arabic"/>
        <w:sz w:val="32"/>
        <w:szCs w:val="32"/>
        <w:lang w:bidi="ar-DZ"/>
      </w:rPr>
    </w:pPr>
    <w:r w:rsidRPr="000E7CFD">
      <w:rPr>
        <w:rFonts w:ascii="Traditional Arabic" w:hAnsi="Traditional Arabic" w:cs="Traditional Arabic"/>
        <w:sz w:val="32"/>
        <w:szCs w:val="32"/>
        <w:rtl/>
        <w:lang w:bidi="ar-DZ"/>
      </w:rPr>
      <w:t>الملتقى الوطني الحضوري والافتراضي حول: ريادة الأعمال والابتكار الرقمي: فرص وتحديات</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94258"/>
    <w:multiLevelType w:val="multilevel"/>
    <w:tmpl w:val="B952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6F4CB5"/>
    <w:multiLevelType w:val="multilevel"/>
    <w:tmpl w:val="15142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2425D2"/>
    <w:multiLevelType w:val="multilevel"/>
    <w:tmpl w:val="6488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DE0CEA"/>
    <w:multiLevelType w:val="multilevel"/>
    <w:tmpl w:val="36CE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3A7AC2"/>
    <w:multiLevelType w:val="multilevel"/>
    <w:tmpl w:val="34562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1795777"/>
    <w:multiLevelType w:val="multilevel"/>
    <w:tmpl w:val="87D0C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40B542F"/>
    <w:multiLevelType w:val="multilevel"/>
    <w:tmpl w:val="BCE6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4AE21B4"/>
    <w:multiLevelType w:val="multilevel"/>
    <w:tmpl w:val="75B04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256742"/>
    <w:multiLevelType w:val="multilevel"/>
    <w:tmpl w:val="34562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4519509">
    <w:abstractNumId w:val="0"/>
  </w:num>
  <w:num w:numId="2" w16cid:durableId="1309823417">
    <w:abstractNumId w:val="6"/>
  </w:num>
  <w:num w:numId="3" w16cid:durableId="703553958">
    <w:abstractNumId w:val="8"/>
  </w:num>
  <w:num w:numId="4" w16cid:durableId="189685754">
    <w:abstractNumId w:val="7"/>
  </w:num>
  <w:num w:numId="5" w16cid:durableId="309755832">
    <w:abstractNumId w:val="5"/>
  </w:num>
  <w:num w:numId="6" w16cid:durableId="811556729">
    <w:abstractNumId w:val="4"/>
  </w:num>
  <w:num w:numId="7" w16cid:durableId="819425803">
    <w:abstractNumId w:val="3"/>
  </w:num>
  <w:num w:numId="8" w16cid:durableId="248463387">
    <w:abstractNumId w:val="1"/>
  </w:num>
  <w:num w:numId="9" w16cid:durableId="19286884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0E4"/>
    <w:rsid w:val="000461B6"/>
    <w:rsid w:val="000A09F3"/>
    <w:rsid w:val="000E7CFD"/>
    <w:rsid w:val="001825D9"/>
    <w:rsid w:val="001B329D"/>
    <w:rsid w:val="001B3C18"/>
    <w:rsid w:val="002427B0"/>
    <w:rsid w:val="002B6D56"/>
    <w:rsid w:val="00371DB2"/>
    <w:rsid w:val="003D7B02"/>
    <w:rsid w:val="00483E33"/>
    <w:rsid w:val="005A1819"/>
    <w:rsid w:val="00612390"/>
    <w:rsid w:val="0063371D"/>
    <w:rsid w:val="006425C5"/>
    <w:rsid w:val="006A45B3"/>
    <w:rsid w:val="006B5964"/>
    <w:rsid w:val="006E42CE"/>
    <w:rsid w:val="00751242"/>
    <w:rsid w:val="007E5B9E"/>
    <w:rsid w:val="00802383"/>
    <w:rsid w:val="008A10E4"/>
    <w:rsid w:val="008B5DF5"/>
    <w:rsid w:val="00A9101C"/>
    <w:rsid w:val="00AA3AC9"/>
    <w:rsid w:val="00AD4994"/>
    <w:rsid w:val="00B208A4"/>
    <w:rsid w:val="00B50886"/>
    <w:rsid w:val="00B80064"/>
    <w:rsid w:val="00BB1585"/>
    <w:rsid w:val="00C5077A"/>
    <w:rsid w:val="00CC7362"/>
    <w:rsid w:val="00D542F3"/>
    <w:rsid w:val="00D656AE"/>
    <w:rsid w:val="00E25988"/>
    <w:rsid w:val="00EA18E6"/>
    <w:rsid w:val="00FF73C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49A12"/>
  <w15:chartTrackingRefBased/>
  <w15:docId w15:val="{348496BB-0EA8-4615-8D83-3939D3740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A10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8A10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8A10E4"/>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8A10E4"/>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8A10E4"/>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8A10E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A10E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A10E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A10E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A10E4"/>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8A10E4"/>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8A10E4"/>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8A10E4"/>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8A10E4"/>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8A10E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A10E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A10E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A10E4"/>
    <w:rPr>
      <w:rFonts w:eastAsiaTheme="majorEastAsia" w:cstheme="majorBidi"/>
      <w:color w:val="272727" w:themeColor="text1" w:themeTint="D8"/>
    </w:rPr>
  </w:style>
  <w:style w:type="paragraph" w:styleId="Titre">
    <w:name w:val="Title"/>
    <w:basedOn w:val="Normal"/>
    <w:next w:val="Normal"/>
    <w:link w:val="TitreCar"/>
    <w:uiPriority w:val="10"/>
    <w:qFormat/>
    <w:rsid w:val="008A10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A10E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A10E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A10E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A10E4"/>
    <w:pPr>
      <w:spacing w:before="160"/>
      <w:jc w:val="center"/>
    </w:pPr>
    <w:rPr>
      <w:i/>
      <w:iCs/>
      <w:color w:val="404040" w:themeColor="text1" w:themeTint="BF"/>
    </w:rPr>
  </w:style>
  <w:style w:type="character" w:customStyle="1" w:styleId="CitationCar">
    <w:name w:val="Citation Car"/>
    <w:basedOn w:val="Policepardfaut"/>
    <w:link w:val="Citation"/>
    <w:uiPriority w:val="29"/>
    <w:rsid w:val="008A10E4"/>
    <w:rPr>
      <w:i/>
      <w:iCs/>
      <w:color w:val="404040" w:themeColor="text1" w:themeTint="BF"/>
    </w:rPr>
  </w:style>
  <w:style w:type="paragraph" w:styleId="Paragraphedeliste">
    <w:name w:val="List Paragraph"/>
    <w:basedOn w:val="Normal"/>
    <w:uiPriority w:val="34"/>
    <w:qFormat/>
    <w:rsid w:val="008A10E4"/>
    <w:pPr>
      <w:ind w:left="720"/>
      <w:contextualSpacing/>
    </w:pPr>
  </w:style>
  <w:style w:type="character" w:styleId="Accentuationintense">
    <w:name w:val="Intense Emphasis"/>
    <w:basedOn w:val="Policepardfaut"/>
    <w:uiPriority w:val="21"/>
    <w:qFormat/>
    <w:rsid w:val="008A10E4"/>
    <w:rPr>
      <w:i/>
      <w:iCs/>
      <w:color w:val="2F5496" w:themeColor="accent1" w:themeShade="BF"/>
    </w:rPr>
  </w:style>
  <w:style w:type="paragraph" w:styleId="Citationintense">
    <w:name w:val="Intense Quote"/>
    <w:basedOn w:val="Normal"/>
    <w:next w:val="Normal"/>
    <w:link w:val="CitationintenseCar"/>
    <w:uiPriority w:val="30"/>
    <w:qFormat/>
    <w:rsid w:val="008A10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8A10E4"/>
    <w:rPr>
      <w:i/>
      <w:iCs/>
      <w:color w:val="2F5496" w:themeColor="accent1" w:themeShade="BF"/>
    </w:rPr>
  </w:style>
  <w:style w:type="character" w:styleId="Rfrenceintense">
    <w:name w:val="Intense Reference"/>
    <w:basedOn w:val="Policepardfaut"/>
    <w:uiPriority w:val="32"/>
    <w:qFormat/>
    <w:rsid w:val="008A10E4"/>
    <w:rPr>
      <w:b/>
      <w:bCs/>
      <w:smallCaps/>
      <w:color w:val="2F5496" w:themeColor="accent1" w:themeShade="BF"/>
      <w:spacing w:val="5"/>
    </w:rPr>
  </w:style>
  <w:style w:type="paragraph" w:styleId="NormalWeb">
    <w:name w:val="Normal (Web)"/>
    <w:basedOn w:val="Normal"/>
    <w:uiPriority w:val="99"/>
    <w:semiHidden/>
    <w:unhideWhenUsed/>
    <w:rsid w:val="00BB1585"/>
    <w:rPr>
      <w:rFonts w:ascii="Times New Roman" w:hAnsi="Times New Roman" w:cs="Times New Roman"/>
      <w:sz w:val="24"/>
      <w:szCs w:val="24"/>
    </w:rPr>
  </w:style>
  <w:style w:type="paragraph" w:styleId="En-tte">
    <w:name w:val="header"/>
    <w:basedOn w:val="Normal"/>
    <w:link w:val="En-tteCar"/>
    <w:uiPriority w:val="99"/>
    <w:unhideWhenUsed/>
    <w:rsid w:val="00D542F3"/>
    <w:pPr>
      <w:tabs>
        <w:tab w:val="center" w:pos="4536"/>
        <w:tab w:val="right" w:pos="9072"/>
      </w:tabs>
      <w:spacing w:after="0" w:line="240" w:lineRule="auto"/>
    </w:pPr>
  </w:style>
  <w:style w:type="character" w:customStyle="1" w:styleId="En-tteCar">
    <w:name w:val="En-tête Car"/>
    <w:basedOn w:val="Policepardfaut"/>
    <w:link w:val="En-tte"/>
    <w:uiPriority w:val="99"/>
    <w:rsid w:val="00D542F3"/>
  </w:style>
  <w:style w:type="paragraph" w:styleId="Pieddepage">
    <w:name w:val="footer"/>
    <w:basedOn w:val="Normal"/>
    <w:link w:val="PieddepageCar"/>
    <w:uiPriority w:val="99"/>
    <w:unhideWhenUsed/>
    <w:rsid w:val="00D542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42F3"/>
  </w:style>
  <w:style w:type="paragraph" w:styleId="Bibliographie">
    <w:name w:val="Bibliography"/>
    <w:basedOn w:val="Normal"/>
    <w:next w:val="Normal"/>
    <w:uiPriority w:val="37"/>
    <w:unhideWhenUsed/>
    <w:rsid w:val="006A4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985601">
      <w:bodyDiv w:val="1"/>
      <w:marLeft w:val="0"/>
      <w:marRight w:val="0"/>
      <w:marTop w:val="0"/>
      <w:marBottom w:val="0"/>
      <w:divBdr>
        <w:top w:val="none" w:sz="0" w:space="0" w:color="auto"/>
        <w:left w:val="none" w:sz="0" w:space="0" w:color="auto"/>
        <w:bottom w:val="none" w:sz="0" w:space="0" w:color="auto"/>
        <w:right w:val="none" w:sz="0" w:space="0" w:color="auto"/>
      </w:divBdr>
    </w:div>
    <w:div w:id="337733564">
      <w:bodyDiv w:val="1"/>
      <w:marLeft w:val="0"/>
      <w:marRight w:val="0"/>
      <w:marTop w:val="0"/>
      <w:marBottom w:val="0"/>
      <w:divBdr>
        <w:top w:val="none" w:sz="0" w:space="0" w:color="auto"/>
        <w:left w:val="none" w:sz="0" w:space="0" w:color="auto"/>
        <w:bottom w:val="none" w:sz="0" w:space="0" w:color="auto"/>
        <w:right w:val="none" w:sz="0" w:space="0" w:color="auto"/>
      </w:divBdr>
    </w:div>
    <w:div w:id="345061989">
      <w:bodyDiv w:val="1"/>
      <w:marLeft w:val="0"/>
      <w:marRight w:val="0"/>
      <w:marTop w:val="0"/>
      <w:marBottom w:val="0"/>
      <w:divBdr>
        <w:top w:val="none" w:sz="0" w:space="0" w:color="auto"/>
        <w:left w:val="none" w:sz="0" w:space="0" w:color="auto"/>
        <w:bottom w:val="none" w:sz="0" w:space="0" w:color="auto"/>
        <w:right w:val="none" w:sz="0" w:space="0" w:color="auto"/>
      </w:divBdr>
    </w:div>
    <w:div w:id="447165510">
      <w:bodyDiv w:val="1"/>
      <w:marLeft w:val="0"/>
      <w:marRight w:val="0"/>
      <w:marTop w:val="0"/>
      <w:marBottom w:val="0"/>
      <w:divBdr>
        <w:top w:val="none" w:sz="0" w:space="0" w:color="auto"/>
        <w:left w:val="none" w:sz="0" w:space="0" w:color="auto"/>
        <w:bottom w:val="none" w:sz="0" w:space="0" w:color="auto"/>
        <w:right w:val="none" w:sz="0" w:space="0" w:color="auto"/>
      </w:divBdr>
    </w:div>
    <w:div w:id="487787830">
      <w:bodyDiv w:val="1"/>
      <w:marLeft w:val="0"/>
      <w:marRight w:val="0"/>
      <w:marTop w:val="0"/>
      <w:marBottom w:val="0"/>
      <w:divBdr>
        <w:top w:val="none" w:sz="0" w:space="0" w:color="auto"/>
        <w:left w:val="none" w:sz="0" w:space="0" w:color="auto"/>
        <w:bottom w:val="none" w:sz="0" w:space="0" w:color="auto"/>
        <w:right w:val="none" w:sz="0" w:space="0" w:color="auto"/>
      </w:divBdr>
    </w:div>
    <w:div w:id="546143672">
      <w:bodyDiv w:val="1"/>
      <w:marLeft w:val="0"/>
      <w:marRight w:val="0"/>
      <w:marTop w:val="0"/>
      <w:marBottom w:val="0"/>
      <w:divBdr>
        <w:top w:val="none" w:sz="0" w:space="0" w:color="auto"/>
        <w:left w:val="none" w:sz="0" w:space="0" w:color="auto"/>
        <w:bottom w:val="none" w:sz="0" w:space="0" w:color="auto"/>
        <w:right w:val="none" w:sz="0" w:space="0" w:color="auto"/>
      </w:divBdr>
    </w:div>
    <w:div w:id="551620555">
      <w:bodyDiv w:val="1"/>
      <w:marLeft w:val="0"/>
      <w:marRight w:val="0"/>
      <w:marTop w:val="0"/>
      <w:marBottom w:val="0"/>
      <w:divBdr>
        <w:top w:val="none" w:sz="0" w:space="0" w:color="auto"/>
        <w:left w:val="none" w:sz="0" w:space="0" w:color="auto"/>
        <w:bottom w:val="none" w:sz="0" w:space="0" w:color="auto"/>
        <w:right w:val="none" w:sz="0" w:space="0" w:color="auto"/>
      </w:divBdr>
    </w:div>
    <w:div w:id="595556638">
      <w:bodyDiv w:val="1"/>
      <w:marLeft w:val="0"/>
      <w:marRight w:val="0"/>
      <w:marTop w:val="0"/>
      <w:marBottom w:val="0"/>
      <w:divBdr>
        <w:top w:val="none" w:sz="0" w:space="0" w:color="auto"/>
        <w:left w:val="none" w:sz="0" w:space="0" w:color="auto"/>
        <w:bottom w:val="none" w:sz="0" w:space="0" w:color="auto"/>
        <w:right w:val="none" w:sz="0" w:space="0" w:color="auto"/>
      </w:divBdr>
    </w:div>
    <w:div w:id="612442371">
      <w:bodyDiv w:val="1"/>
      <w:marLeft w:val="0"/>
      <w:marRight w:val="0"/>
      <w:marTop w:val="0"/>
      <w:marBottom w:val="0"/>
      <w:divBdr>
        <w:top w:val="none" w:sz="0" w:space="0" w:color="auto"/>
        <w:left w:val="none" w:sz="0" w:space="0" w:color="auto"/>
        <w:bottom w:val="none" w:sz="0" w:space="0" w:color="auto"/>
        <w:right w:val="none" w:sz="0" w:space="0" w:color="auto"/>
      </w:divBdr>
    </w:div>
    <w:div w:id="702099624">
      <w:bodyDiv w:val="1"/>
      <w:marLeft w:val="0"/>
      <w:marRight w:val="0"/>
      <w:marTop w:val="0"/>
      <w:marBottom w:val="0"/>
      <w:divBdr>
        <w:top w:val="none" w:sz="0" w:space="0" w:color="auto"/>
        <w:left w:val="none" w:sz="0" w:space="0" w:color="auto"/>
        <w:bottom w:val="none" w:sz="0" w:space="0" w:color="auto"/>
        <w:right w:val="none" w:sz="0" w:space="0" w:color="auto"/>
      </w:divBdr>
    </w:div>
    <w:div w:id="854685874">
      <w:bodyDiv w:val="1"/>
      <w:marLeft w:val="0"/>
      <w:marRight w:val="0"/>
      <w:marTop w:val="0"/>
      <w:marBottom w:val="0"/>
      <w:divBdr>
        <w:top w:val="none" w:sz="0" w:space="0" w:color="auto"/>
        <w:left w:val="none" w:sz="0" w:space="0" w:color="auto"/>
        <w:bottom w:val="none" w:sz="0" w:space="0" w:color="auto"/>
        <w:right w:val="none" w:sz="0" w:space="0" w:color="auto"/>
      </w:divBdr>
    </w:div>
    <w:div w:id="869338412">
      <w:bodyDiv w:val="1"/>
      <w:marLeft w:val="0"/>
      <w:marRight w:val="0"/>
      <w:marTop w:val="0"/>
      <w:marBottom w:val="0"/>
      <w:divBdr>
        <w:top w:val="none" w:sz="0" w:space="0" w:color="auto"/>
        <w:left w:val="none" w:sz="0" w:space="0" w:color="auto"/>
        <w:bottom w:val="none" w:sz="0" w:space="0" w:color="auto"/>
        <w:right w:val="none" w:sz="0" w:space="0" w:color="auto"/>
      </w:divBdr>
    </w:div>
    <w:div w:id="945313305">
      <w:bodyDiv w:val="1"/>
      <w:marLeft w:val="0"/>
      <w:marRight w:val="0"/>
      <w:marTop w:val="0"/>
      <w:marBottom w:val="0"/>
      <w:divBdr>
        <w:top w:val="none" w:sz="0" w:space="0" w:color="auto"/>
        <w:left w:val="none" w:sz="0" w:space="0" w:color="auto"/>
        <w:bottom w:val="none" w:sz="0" w:space="0" w:color="auto"/>
        <w:right w:val="none" w:sz="0" w:space="0" w:color="auto"/>
      </w:divBdr>
    </w:div>
    <w:div w:id="946884807">
      <w:bodyDiv w:val="1"/>
      <w:marLeft w:val="0"/>
      <w:marRight w:val="0"/>
      <w:marTop w:val="0"/>
      <w:marBottom w:val="0"/>
      <w:divBdr>
        <w:top w:val="none" w:sz="0" w:space="0" w:color="auto"/>
        <w:left w:val="none" w:sz="0" w:space="0" w:color="auto"/>
        <w:bottom w:val="none" w:sz="0" w:space="0" w:color="auto"/>
        <w:right w:val="none" w:sz="0" w:space="0" w:color="auto"/>
      </w:divBdr>
    </w:div>
    <w:div w:id="947854233">
      <w:bodyDiv w:val="1"/>
      <w:marLeft w:val="0"/>
      <w:marRight w:val="0"/>
      <w:marTop w:val="0"/>
      <w:marBottom w:val="0"/>
      <w:divBdr>
        <w:top w:val="none" w:sz="0" w:space="0" w:color="auto"/>
        <w:left w:val="none" w:sz="0" w:space="0" w:color="auto"/>
        <w:bottom w:val="none" w:sz="0" w:space="0" w:color="auto"/>
        <w:right w:val="none" w:sz="0" w:space="0" w:color="auto"/>
      </w:divBdr>
    </w:div>
    <w:div w:id="968364253">
      <w:bodyDiv w:val="1"/>
      <w:marLeft w:val="0"/>
      <w:marRight w:val="0"/>
      <w:marTop w:val="0"/>
      <w:marBottom w:val="0"/>
      <w:divBdr>
        <w:top w:val="none" w:sz="0" w:space="0" w:color="auto"/>
        <w:left w:val="none" w:sz="0" w:space="0" w:color="auto"/>
        <w:bottom w:val="none" w:sz="0" w:space="0" w:color="auto"/>
        <w:right w:val="none" w:sz="0" w:space="0" w:color="auto"/>
      </w:divBdr>
    </w:div>
    <w:div w:id="1061290537">
      <w:bodyDiv w:val="1"/>
      <w:marLeft w:val="0"/>
      <w:marRight w:val="0"/>
      <w:marTop w:val="0"/>
      <w:marBottom w:val="0"/>
      <w:divBdr>
        <w:top w:val="none" w:sz="0" w:space="0" w:color="auto"/>
        <w:left w:val="none" w:sz="0" w:space="0" w:color="auto"/>
        <w:bottom w:val="none" w:sz="0" w:space="0" w:color="auto"/>
        <w:right w:val="none" w:sz="0" w:space="0" w:color="auto"/>
      </w:divBdr>
    </w:div>
    <w:div w:id="1178234156">
      <w:bodyDiv w:val="1"/>
      <w:marLeft w:val="0"/>
      <w:marRight w:val="0"/>
      <w:marTop w:val="0"/>
      <w:marBottom w:val="0"/>
      <w:divBdr>
        <w:top w:val="none" w:sz="0" w:space="0" w:color="auto"/>
        <w:left w:val="none" w:sz="0" w:space="0" w:color="auto"/>
        <w:bottom w:val="none" w:sz="0" w:space="0" w:color="auto"/>
        <w:right w:val="none" w:sz="0" w:space="0" w:color="auto"/>
      </w:divBdr>
    </w:div>
    <w:div w:id="1192650617">
      <w:bodyDiv w:val="1"/>
      <w:marLeft w:val="0"/>
      <w:marRight w:val="0"/>
      <w:marTop w:val="0"/>
      <w:marBottom w:val="0"/>
      <w:divBdr>
        <w:top w:val="none" w:sz="0" w:space="0" w:color="auto"/>
        <w:left w:val="none" w:sz="0" w:space="0" w:color="auto"/>
        <w:bottom w:val="none" w:sz="0" w:space="0" w:color="auto"/>
        <w:right w:val="none" w:sz="0" w:space="0" w:color="auto"/>
      </w:divBdr>
    </w:div>
    <w:div w:id="1243174176">
      <w:bodyDiv w:val="1"/>
      <w:marLeft w:val="0"/>
      <w:marRight w:val="0"/>
      <w:marTop w:val="0"/>
      <w:marBottom w:val="0"/>
      <w:divBdr>
        <w:top w:val="none" w:sz="0" w:space="0" w:color="auto"/>
        <w:left w:val="none" w:sz="0" w:space="0" w:color="auto"/>
        <w:bottom w:val="none" w:sz="0" w:space="0" w:color="auto"/>
        <w:right w:val="none" w:sz="0" w:space="0" w:color="auto"/>
      </w:divBdr>
    </w:div>
    <w:div w:id="1262225558">
      <w:bodyDiv w:val="1"/>
      <w:marLeft w:val="0"/>
      <w:marRight w:val="0"/>
      <w:marTop w:val="0"/>
      <w:marBottom w:val="0"/>
      <w:divBdr>
        <w:top w:val="none" w:sz="0" w:space="0" w:color="auto"/>
        <w:left w:val="none" w:sz="0" w:space="0" w:color="auto"/>
        <w:bottom w:val="none" w:sz="0" w:space="0" w:color="auto"/>
        <w:right w:val="none" w:sz="0" w:space="0" w:color="auto"/>
      </w:divBdr>
    </w:div>
    <w:div w:id="1351296568">
      <w:bodyDiv w:val="1"/>
      <w:marLeft w:val="0"/>
      <w:marRight w:val="0"/>
      <w:marTop w:val="0"/>
      <w:marBottom w:val="0"/>
      <w:divBdr>
        <w:top w:val="none" w:sz="0" w:space="0" w:color="auto"/>
        <w:left w:val="none" w:sz="0" w:space="0" w:color="auto"/>
        <w:bottom w:val="none" w:sz="0" w:space="0" w:color="auto"/>
        <w:right w:val="none" w:sz="0" w:space="0" w:color="auto"/>
      </w:divBdr>
    </w:div>
    <w:div w:id="1481774686">
      <w:bodyDiv w:val="1"/>
      <w:marLeft w:val="0"/>
      <w:marRight w:val="0"/>
      <w:marTop w:val="0"/>
      <w:marBottom w:val="0"/>
      <w:divBdr>
        <w:top w:val="none" w:sz="0" w:space="0" w:color="auto"/>
        <w:left w:val="none" w:sz="0" w:space="0" w:color="auto"/>
        <w:bottom w:val="none" w:sz="0" w:space="0" w:color="auto"/>
        <w:right w:val="none" w:sz="0" w:space="0" w:color="auto"/>
      </w:divBdr>
    </w:div>
    <w:div w:id="1568027216">
      <w:bodyDiv w:val="1"/>
      <w:marLeft w:val="0"/>
      <w:marRight w:val="0"/>
      <w:marTop w:val="0"/>
      <w:marBottom w:val="0"/>
      <w:divBdr>
        <w:top w:val="none" w:sz="0" w:space="0" w:color="auto"/>
        <w:left w:val="none" w:sz="0" w:space="0" w:color="auto"/>
        <w:bottom w:val="none" w:sz="0" w:space="0" w:color="auto"/>
        <w:right w:val="none" w:sz="0" w:space="0" w:color="auto"/>
      </w:divBdr>
    </w:div>
    <w:div w:id="1610770744">
      <w:bodyDiv w:val="1"/>
      <w:marLeft w:val="0"/>
      <w:marRight w:val="0"/>
      <w:marTop w:val="0"/>
      <w:marBottom w:val="0"/>
      <w:divBdr>
        <w:top w:val="none" w:sz="0" w:space="0" w:color="auto"/>
        <w:left w:val="none" w:sz="0" w:space="0" w:color="auto"/>
        <w:bottom w:val="none" w:sz="0" w:space="0" w:color="auto"/>
        <w:right w:val="none" w:sz="0" w:space="0" w:color="auto"/>
      </w:divBdr>
    </w:div>
    <w:div w:id="1614171229">
      <w:bodyDiv w:val="1"/>
      <w:marLeft w:val="0"/>
      <w:marRight w:val="0"/>
      <w:marTop w:val="0"/>
      <w:marBottom w:val="0"/>
      <w:divBdr>
        <w:top w:val="none" w:sz="0" w:space="0" w:color="auto"/>
        <w:left w:val="none" w:sz="0" w:space="0" w:color="auto"/>
        <w:bottom w:val="none" w:sz="0" w:space="0" w:color="auto"/>
        <w:right w:val="none" w:sz="0" w:space="0" w:color="auto"/>
      </w:divBdr>
    </w:div>
    <w:div w:id="1629553031">
      <w:bodyDiv w:val="1"/>
      <w:marLeft w:val="0"/>
      <w:marRight w:val="0"/>
      <w:marTop w:val="0"/>
      <w:marBottom w:val="0"/>
      <w:divBdr>
        <w:top w:val="none" w:sz="0" w:space="0" w:color="auto"/>
        <w:left w:val="none" w:sz="0" w:space="0" w:color="auto"/>
        <w:bottom w:val="none" w:sz="0" w:space="0" w:color="auto"/>
        <w:right w:val="none" w:sz="0" w:space="0" w:color="auto"/>
      </w:divBdr>
    </w:div>
    <w:div w:id="1687633322">
      <w:bodyDiv w:val="1"/>
      <w:marLeft w:val="0"/>
      <w:marRight w:val="0"/>
      <w:marTop w:val="0"/>
      <w:marBottom w:val="0"/>
      <w:divBdr>
        <w:top w:val="none" w:sz="0" w:space="0" w:color="auto"/>
        <w:left w:val="none" w:sz="0" w:space="0" w:color="auto"/>
        <w:bottom w:val="none" w:sz="0" w:space="0" w:color="auto"/>
        <w:right w:val="none" w:sz="0" w:space="0" w:color="auto"/>
      </w:divBdr>
    </w:div>
    <w:div w:id="1783383594">
      <w:bodyDiv w:val="1"/>
      <w:marLeft w:val="0"/>
      <w:marRight w:val="0"/>
      <w:marTop w:val="0"/>
      <w:marBottom w:val="0"/>
      <w:divBdr>
        <w:top w:val="none" w:sz="0" w:space="0" w:color="auto"/>
        <w:left w:val="none" w:sz="0" w:space="0" w:color="auto"/>
        <w:bottom w:val="none" w:sz="0" w:space="0" w:color="auto"/>
        <w:right w:val="none" w:sz="0" w:space="0" w:color="auto"/>
      </w:divBdr>
    </w:div>
    <w:div w:id="1785151072">
      <w:bodyDiv w:val="1"/>
      <w:marLeft w:val="0"/>
      <w:marRight w:val="0"/>
      <w:marTop w:val="0"/>
      <w:marBottom w:val="0"/>
      <w:divBdr>
        <w:top w:val="none" w:sz="0" w:space="0" w:color="auto"/>
        <w:left w:val="none" w:sz="0" w:space="0" w:color="auto"/>
        <w:bottom w:val="none" w:sz="0" w:space="0" w:color="auto"/>
        <w:right w:val="none" w:sz="0" w:space="0" w:color="auto"/>
      </w:divBdr>
    </w:div>
    <w:div w:id="1804881605">
      <w:bodyDiv w:val="1"/>
      <w:marLeft w:val="0"/>
      <w:marRight w:val="0"/>
      <w:marTop w:val="0"/>
      <w:marBottom w:val="0"/>
      <w:divBdr>
        <w:top w:val="none" w:sz="0" w:space="0" w:color="auto"/>
        <w:left w:val="none" w:sz="0" w:space="0" w:color="auto"/>
        <w:bottom w:val="none" w:sz="0" w:space="0" w:color="auto"/>
        <w:right w:val="none" w:sz="0" w:space="0" w:color="auto"/>
      </w:divBdr>
    </w:div>
    <w:div w:id="1860004463">
      <w:bodyDiv w:val="1"/>
      <w:marLeft w:val="0"/>
      <w:marRight w:val="0"/>
      <w:marTop w:val="0"/>
      <w:marBottom w:val="0"/>
      <w:divBdr>
        <w:top w:val="none" w:sz="0" w:space="0" w:color="auto"/>
        <w:left w:val="none" w:sz="0" w:space="0" w:color="auto"/>
        <w:bottom w:val="none" w:sz="0" w:space="0" w:color="auto"/>
        <w:right w:val="none" w:sz="0" w:space="0" w:color="auto"/>
      </w:divBdr>
    </w:div>
    <w:div w:id="1865247393">
      <w:bodyDiv w:val="1"/>
      <w:marLeft w:val="0"/>
      <w:marRight w:val="0"/>
      <w:marTop w:val="0"/>
      <w:marBottom w:val="0"/>
      <w:divBdr>
        <w:top w:val="none" w:sz="0" w:space="0" w:color="auto"/>
        <w:left w:val="none" w:sz="0" w:space="0" w:color="auto"/>
        <w:bottom w:val="none" w:sz="0" w:space="0" w:color="auto"/>
        <w:right w:val="none" w:sz="0" w:space="0" w:color="auto"/>
      </w:divBdr>
    </w:div>
    <w:div w:id="192880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Sch10</b:Tag>
    <b:SourceType>JournalArticle</b:SourceType>
    <b:Guid>{FE320E6A-8BD9-4D26-9A6C-2171A6293160}</b:Guid>
    <b:Title>Sustainable Entrepreneurship and Sustainability Innovation: Categories and Interactions</b:Title>
    <b:Year>2010</b:Year>
    <b:Author>
      <b:Author>
        <b:NameList>
          <b:Person>
            <b:Last>Schaltegger</b:Last>
            <b:First>Stefan</b:First>
          </b:Person>
          <b:Person>
            <b:Last> Marcus Wagner</b:Last>
          </b:Person>
        </b:NameList>
      </b:Author>
    </b:Author>
    <b:JournalName>Business Strategy and the Environment</b:JournalName>
    <b:RefOrder>1</b:RefOrder>
  </b:Source>
  <b:Source>
    <b:Tag>Tri17</b:Tag>
    <b:SourceType>JournalArticle</b:SourceType>
    <b:Guid>{B2593C2C-3E1F-4958-A585-2FE3D4D637E3}</b:Guid>
    <b:Author>
      <b:Author>
        <b:NameList>
          <b:Person>
            <b:Last>Tripathi</b:Last>
            <b:First>Harshit</b:First>
          </b:Person>
          <b:Person>
            <b:Last>Adit Jha</b:Last>
          </b:Person>
        </b:NameList>
      </b:Author>
    </b:Author>
    <b:Title>Green Entrepreneurship: Study of Renewable Resources</b:Title>
    <b:JournalName>International Journal on Recent and Innovation Trends in Computing and Communication</b:JournalName>
    <b:Year>2017</b:Year>
    <b:RefOrder>2</b:RefOrder>
  </b:Source>
  <b:Source>
    <b:Tag>McM07</b:Tag>
    <b:SourceType>JournalArticle</b:SourceType>
    <b:Guid>{E81C5E7A-BEF5-47FB-8AB6-BDB37A1C588A}</b:Guid>
    <b:Author>
      <b:Author>
        <b:NameList>
          <b:Person>
            <b:Last>McMullen</b:Last>
            <b:First>Jeffery</b:First>
            <b:Middle>S.</b:Middle>
          </b:Person>
          <b:Person>
            <b:Last>Thomas	Dean</b:Last>
          </b:Person>
        </b:NameList>
      </b:Author>
    </b:Author>
    <b:Title>Toward a theory of sustainable entrepreneurship: Reducing environmental degradation through...</b:Title>
    <b:JournalName>Journal of Business	Venturing</b:JournalName>
    <b:Year>2007</b:Year>
    <b:RefOrder>3</b:RefOrder>
  </b:Source>
  <b:Source>
    <b:Tag>Yej23</b:Tag>
    <b:SourceType>ArticleInAPeriodical</b:SourceType>
    <b:Guid>{E7EA6793-C48A-4FF2-A8FF-5146003F81CE}</b:Guid>
    <b:Title>Impact of institutional support and green knowledge transfer on university students’ absorptive capacity and green entrepreneurial behavior: The moderating role of environmental responsibility</b:Title>
    <b:Year>2023</b:Year>
    <b:Author>
      <b:Author>
        <b:NameList>
          <b:Person>
            <b:Last>Yang</b:Last>
            <b:First>Yejun</b:First>
          </b:Person>
        </b:NameList>
      </b:Author>
    </b:Author>
    <b:PeriodicalTitle>. PLoS ONE</b:PeriodicalTitle>
    <b:RefOrder>11</b:RefOrder>
  </b:Source>
  <b:Source>
    <b:Tag>Ste18</b:Tag>
    <b:SourceType>JournalArticle</b:SourceType>
    <b:Guid>{30DAA8F4-3FF7-4E8F-ABE7-4F844EADB2F4}</b:Guid>
    <b:Author>
      <b:Author>
        <b:NameList>
          <b:Person>
            <b:Last>Schaltegger</b:Last>
            <b:First>Stefan</b:First>
          </b:Person>
        </b:NameList>
      </b:Author>
    </b:Author>
    <b:Title>Sustainable Entrepreneurship, Business Model Innovation and Market Transformation- A Co-Evolutionary Perspective</b:Title>
    <b:PeriodicalTitle>centre for sustainability management</b:PeriodicalTitle>
    <b:Year>2018</b:Year>
    <b:RefOrder>12</b:RefOrder>
  </b:Source>
  <b:Source>
    <b:Tag>Mar24</b:Tag>
    <b:SourceType>JournalArticle</b:SourceType>
    <b:Guid>{2C0A0FD6-0701-40E8-B194-FD8C43EC24C8}</b:Guid>
    <b:Author>
      <b:Author>
        <b:NameList>
          <b:Person>
            <b:Last>Marc Karahan</b:Last>
          </b:Person>
        </b:NameList>
      </b:Author>
    </b:Author>
    <b:Title>Advancing sustainable entrepreneurial universities: sustainability transformations of university business incubators in Germany</b:Title>
    <b:JournalName>Small Business Economics</b:JournalName>
    <b:Year>2024</b:Year>
    <b:RefOrder>13</b:RefOrder>
  </b:Source>
  <b:Source>
    <b:Tag>Nre24</b:Tag>
    <b:SourceType>InternetSite</b:SourceType>
    <b:Guid>{AE98BEAD-F307-436D-ADF6-B616F12FBED0}</b:Guid>
    <b:Title>Nrecycli, an Algerian Recycling Startup (homepage)</b:Title>
    <b:Year>2024</b:Year>
    <b:Author>
      <b:Author>
        <b:NameList>
          <b:Person>
            <b:Last>Nrecycli</b:Last>
          </b:Person>
        </b:NameList>
      </b:Author>
    </b:Author>
    <b:InternetSiteTitle>https://nrecycli.com</b:InternetSiteTitle>
    <b:RefOrder>14</b:RefOrder>
  </b:Source>
  <b:Source>
    <b:Tag>Nre241</b:Tag>
    <b:SourceType>InternetSite</b:SourceType>
    <b:Guid>{88B226E7-816C-445C-A9BD-F68B6E60BC56}</b:Guid>
    <b:Author>
      <b:Author>
        <b:NameList>
          <b:Person>
            <b:Last>Nrecycli</b:Last>
          </b:Person>
        </b:NameList>
      </b:Author>
    </b:Author>
    <b:Title>About us</b:Title>
    <b:InternetSiteTitle>https://nrecycli.com/aboutus/</b:InternetSiteTitle>
    <b:Year>2024</b:Year>
    <b:RefOrder>15</b:RefOrder>
  </b:Source>
  <b:Source>
    <b:Tag>Lea25</b:Tag>
    <b:SourceType>InternetSite</b:SourceType>
    <b:Guid>{00817AEB-30B8-49C1-BDDC-E3EFE5207FC6}</b:Guid>
    <b:Author>
      <b:Author>
        <b:NameList>
          <b:Person>
            <b:Last>Leancubator</b:Last>
          </b:Person>
        </b:NameList>
      </b:Author>
    </b:Author>
    <b:Title>Circular Economy Startups to Watch in North Africa</b:Title>
    <b:InternetSiteTitle>https://leancubator.co/article/startups-de-l-economie-circulaire-a-suivre-en-afrique-du-nord-2</b:InternetSiteTitle>
    <b:Year>2025</b:Year>
    <b:RefOrder>16</b:RefOrder>
  </b:Source>
  <b:Source>
    <b:Tag>Tra25</b:Tag>
    <b:SourceType>InternetSite</b:SourceType>
    <b:Guid>{F16CA909-1E89-4620-BB0F-A2234BC14F7D}</b:Guid>
    <b:Author>
      <b:Author>
        <b:NameList>
          <b:Person>
            <b:Last>d’Algérie</b:Last>
            <b:First>Transaction</b:First>
          </b:Person>
        </b:NameList>
      </b:Author>
    </b:Author>
    <b:Title>Nrecycli Récompensée au Qatar : Une Distinction Internationale</b:Title>
    <b:InternetSiteTitle>https://transactiondalgerie.com/nrecycli-recompensee-au-qatar-une-distinction-internationale-pour-son-engagement-environnemental/</b:InternetSiteTitle>
    <b:Year>2025</b:Year>
    <b:RefOrder>17</b:RefOrder>
  </b:Source>
  <b:Source>
    <b:Tag>Dea07</b:Tag>
    <b:SourceType>JournalArticle</b:SourceType>
    <b:Guid>{A3B3A470-5718-479E-AF0F-95B90B0D1765}</b:Guid>
    <b:Author>
      <b:Author>
        <b:NameList>
          <b:Person>
            <b:Last>Dean</b:Last>
          </b:Person>
          <b:Person>
            <b:Last>McMullen</b:Last>
          </b:Person>
        </b:NameList>
      </b:Author>
    </b:Author>
    <b:Title>Toward a theory of sustainable entrepreneurship: Reducing environmental degradation through entrepreneurial action.</b:Title>
    <b:Year>2007</b:Year>
    <b:JournalName>Journal of Business Venturing</b:JournalName>
    <b:RefOrder>4</b:RefOrder>
  </b:Source>
  <b:Source>
    <b:Tag>OEC25</b:Tag>
    <b:SourceType>InternetSite</b:SourceType>
    <b:Guid>{C8760197-54FA-4C4D-8E12-189063A5AC94}</b:Guid>
    <b:Title>Green entrepreneurship. OECD</b:Title>
    <b:Year>2025</b:Year>
    <b:Author>
      <b:Author>
        <b:NameList>
          <b:Person>
            <b:Last>(n.d.)</b:Last>
            <b:First>OECD.</b:First>
          </b:Person>
        </b:NameList>
      </b:Author>
    </b:Author>
    <b:InternetSiteTitle>https://www.oecd.org/en/topics/sub-issues/greening-smes/green-entrepreneurship.html</b:InternetSiteTitle>
    <b:RefOrder>5</b:RefOrder>
  </b:Source>
  <b:Source>
    <b:Tag>Sch</b:Tag>
    <b:SourceType>JournalArticle</b:SourceType>
    <b:Guid>{94234A12-DCC3-48D6-BB74-898B497B15B2}</b:Guid>
    <b:Author>
      <b:Author>
        <b:NameList>
          <b:Person>
            <b:Last>Schaltegger</b:Last>
          </b:Person>
          <b:Person>
            <b:Last>Wagner</b:Last>
          </b:Person>
        </b:NameList>
      </b:Author>
    </b:Author>
    <b:Title>Sustainable entrepreneurship and sustainability innovation: Categories and interactions.</b:Title>
    <b:JournalName>Business Strategy and the Environment,</b:JournalName>
    <b:RefOrder>6</b:RefOrder>
  </b:Source>
  <b:Source>
    <b:Tag>Kem07</b:Tag>
    <b:SourceType>JournalArticle</b:SourceType>
    <b:Guid>{2C63AC19-ABA0-4A6D-8865-60E26CDE56B5}</b:Guid>
    <b:Author>
      <b:Author>
        <b:NameList>
          <b:Person>
            <b:Last>Kemp</b:Last>
          </b:Person>
          <b:Person>
            <b:Last>Pearson</b:Last>
          </b:Person>
        </b:NameList>
      </b:Author>
    </b:Author>
    <b:Title>Measuring eco-innovation. UNU-MERIT</b:Title>
    <b:JournalName>Maastricht Economic and Social Research Institute on Innovation and Technology (MEI</b:JournalName>
    <b:Year>2007</b:Year>
    <b:RefOrder>7</b:RefOrder>
  </b:Source>
  <b:Source>
    <b:Tag>Sch12</b:Tag>
    <b:SourceType>JournalArticle</b:SourceType>
    <b:Guid>{D9C1D74F-1C9C-4E71-B6F9-46B431185FF6}</b:Guid>
    <b:Author>
      <b:Author>
        <b:NameList>
          <b:Person>
            <b:Last>Schiederig</b:Last>
          </b:Person>
          <b:Person>
            <b:Last> Tietze</b:Last>
          </b:Person>
          <b:Person>
            <b:Last>Herstatt</b:Last>
          </b:Person>
        </b:NameList>
      </b:Author>
    </b:Author>
    <b:Title>Green innovation in technology and innovation management—An exploratory literature review</b:Title>
    <b:JournalName>R&amp;D Management</b:JournalName>
    <b:Year>2012</b:Year>
    <b:RefOrder>8</b:RefOrder>
  </b:Source>
  <b:Source>
    <b:Tag>OEC18</b:Tag>
    <b:SourceType>Report</b:SourceType>
    <b:Guid>{3B687795-D7DC-4245-893A-64DBE59B1241}</b:Guid>
    <b:Title>Oslo Manual 2018: Guidelines for collecting, reporting and using data on innovation</b:Title>
    <b:Year>2018</b:Year>
    <b:Author>
      <b:Author>
        <b:NameList>
          <b:Person>
            <b:Last>OECD/Eurostat</b:Last>
          </b:Person>
        </b:NameList>
      </b:Author>
    </b:Author>
    <b:Publisher>OECD Publishing</b:Publisher>
    <b:RefOrder>10</b:RefOrder>
  </b:Source>
  <b:Source>
    <b:Tag>وهي25</b:Tag>
    <b:SourceType>JournalArticle</b:SourceType>
    <b:Guid>{89279452-9FBC-4E32-BE9E-2EB8DB76DE72}</b:Guid>
    <b:Author>
      <b:Author>
        <b:NameList>
          <b:Person>
            <b:Last>وهيبة</b:Last>
            <b:First>حبيش</b:First>
          </b:Person>
        </b:NameList>
      </b:Author>
    </b:Author>
    <b:Title>أهمية الابتكار البيئي في تحقيق المؤسسة المستدامة</b:Title>
    <b:Year>2025</b:Year>
    <b:JournalName>دفاتر البحوث العلمية</b:JournalName>
    <b:RefOrder>9</b:RefOrder>
  </b:Source>
</b:Sources>
</file>

<file path=customXml/itemProps1.xml><?xml version="1.0" encoding="utf-8"?>
<ds:datastoreItem xmlns:ds="http://schemas.openxmlformats.org/officeDocument/2006/customXml" ds:itemID="{FD6403DB-5DA0-47C0-8EE7-E4D4035DC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2745</TotalTime>
  <Pages>11</Pages>
  <Words>3166</Words>
  <Characters>17416</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r.benkhaoua@univ-skikda.dz</dc:creator>
  <cp:keywords/>
  <dc:description/>
  <cp:lastModifiedBy>r.benkhaoua@univ-skikda.dz</cp:lastModifiedBy>
  <cp:revision>21</cp:revision>
  <dcterms:created xsi:type="dcterms:W3CDTF">2025-12-06T11:43:00Z</dcterms:created>
  <dcterms:modified xsi:type="dcterms:W3CDTF">2026-01-11T02:43:00Z</dcterms:modified>
</cp:coreProperties>
</file>